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660" w:type="dxa"/>
        <w:tblCellMar>
          <w:left w:w="0" w:type="dxa"/>
          <w:right w:w="0" w:type="dxa"/>
        </w:tblCellMar>
        <w:tblLook w:val="0000"/>
      </w:tblPr>
      <w:tblGrid>
        <w:gridCol w:w="5329"/>
        <w:gridCol w:w="2367"/>
        <w:gridCol w:w="2964"/>
      </w:tblGrid>
      <w:tr w:rsidR="005D5311" w:rsidRPr="00E11BB8" w:rsidTr="00297CBC">
        <w:trPr>
          <w:cantSplit/>
          <w:trHeight w:val="1021"/>
        </w:trPr>
        <w:tc>
          <w:tcPr>
            <w:tcW w:w="7696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E11BB8" w:rsidRDefault="005D5311" w:rsidP="00D541A2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  <w:r w:rsidRPr="00E11BB8">
              <w:rPr>
                <w:rFonts w:ascii="Tahoma" w:hAnsi="Tahoma" w:cs="Tahoma"/>
              </w:rPr>
              <w:br w:type="column"/>
            </w:r>
            <w:r w:rsidRPr="00E11BB8">
              <w:rPr>
                <w:rFonts w:ascii="Tahoma" w:hAnsi="Tahoma" w:cs="Tahoma"/>
              </w:rPr>
              <w:br w:type="column"/>
            </w:r>
            <w:r w:rsidRPr="00E11BB8">
              <w:rPr>
                <w:rFonts w:ascii="Tahoma" w:hAnsi="Tahoma" w:cs="Tahoma"/>
              </w:rPr>
              <w:br w:type="page"/>
            </w:r>
            <w:r w:rsidRPr="00E11BB8">
              <w:rPr>
                <w:rFonts w:ascii="Tahoma" w:hAnsi="Tahoma" w:cs="Tahoma"/>
              </w:rPr>
              <w:br w:type="page"/>
            </w:r>
            <w:r w:rsidR="00B97590" w:rsidRPr="00B97590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883177" cy="649188"/>
                  <wp:effectExtent l="19050" t="0" r="0" b="0"/>
                  <wp:docPr id="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177" cy="64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tcBorders>
              <w:bottom w:val="nil"/>
            </w:tcBorders>
            <w:tcMar>
              <w:right w:w="57" w:type="dxa"/>
            </w:tcMar>
          </w:tcPr>
          <w:p w:rsidR="005D5311" w:rsidRPr="00E11BB8" w:rsidRDefault="005D5311" w:rsidP="009722E9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E11BB8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E11BB8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910A31" w:rsidRDefault="005D5311" w:rsidP="00AA6475">
            <w:pPr>
              <w:ind w:left="113"/>
              <w:jc w:val="right"/>
              <w:outlineLvl w:val="0"/>
              <w:rPr>
                <w:rFonts w:ascii="Tahoma" w:hAnsi="Tahoma" w:cs="Tahoma"/>
                <w:color w:val="0070C0"/>
                <w:sz w:val="16"/>
              </w:rPr>
            </w:pPr>
            <w:r w:rsidRPr="00F121CE">
              <w:rPr>
                <w:rFonts w:ascii="Tahoma" w:hAnsi="Tahoma" w:cs="Tahoma"/>
                <w:color w:val="0070C0"/>
                <w:sz w:val="16"/>
                <w:lang w:val="sr-Cyrl-BA"/>
              </w:rPr>
              <w:t>[</w:t>
            </w:r>
            <w:r w:rsidR="009B294C" w:rsidRPr="00F121CE">
              <w:rPr>
                <w:rFonts w:ascii="Tahoma" w:hAnsi="Tahoma" w:cs="Tahoma"/>
                <w:color w:val="0070C0"/>
                <w:sz w:val="16"/>
                <w:lang w:val="sr-Cyrl-BA"/>
              </w:rPr>
              <w:t>2</w:t>
            </w:r>
            <w:r w:rsidR="00AA6475">
              <w:rPr>
                <w:rFonts w:ascii="Tahoma" w:hAnsi="Tahoma" w:cs="Tahoma"/>
                <w:color w:val="0070C0"/>
                <w:sz w:val="16"/>
              </w:rPr>
              <w:t>2</w:t>
            </w:r>
            <w:r w:rsidRPr="00F121CE">
              <w:rPr>
                <w:rFonts w:ascii="Tahoma" w:hAnsi="Tahoma" w:cs="Tahoma"/>
                <w:color w:val="0070C0"/>
                <w:sz w:val="16"/>
                <w:lang w:val="bs-Cyrl-BA"/>
              </w:rPr>
              <w:t xml:space="preserve">. </w:t>
            </w:r>
            <w:r w:rsidR="00AA6475">
              <w:rPr>
                <w:rFonts w:ascii="Tahoma" w:hAnsi="Tahoma" w:cs="Tahoma"/>
                <w:color w:val="0070C0"/>
                <w:sz w:val="16"/>
                <w:lang w:val="sr-Cyrl-CS"/>
              </w:rPr>
              <w:t xml:space="preserve">фебруар </w:t>
            </w:r>
            <w:r w:rsidR="001A34F5">
              <w:rPr>
                <w:rFonts w:ascii="Tahoma" w:hAnsi="Tahoma" w:cs="Tahoma"/>
                <w:color w:val="0070C0"/>
                <w:sz w:val="16"/>
                <w:lang w:val="sr-Cyrl-BA"/>
              </w:rPr>
              <w:t>2012</w:t>
            </w:r>
            <w:r w:rsidRPr="00F121CE">
              <w:rPr>
                <w:rFonts w:ascii="Tahoma" w:hAnsi="Tahoma" w:cs="Tahoma"/>
                <w:color w:val="0070C0"/>
                <w:sz w:val="16"/>
                <w:lang w:val="sr-Cyrl-BA"/>
              </w:rPr>
              <w:t xml:space="preserve">.]  </w:t>
            </w:r>
            <w:r w:rsidR="00AA6475">
              <w:rPr>
                <w:rFonts w:ascii="Tahoma" w:hAnsi="Tahoma" w:cs="Tahoma"/>
                <w:b/>
                <w:color w:val="0070C0"/>
                <w:sz w:val="32"/>
                <w:szCs w:val="32"/>
              </w:rPr>
              <w:t>2</w:t>
            </w:r>
            <w:r w:rsidRPr="00F121CE">
              <w:rPr>
                <w:rFonts w:ascii="Tahoma" w:hAnsi="Tahoma" w:cs="Tahoma"/>
                <w:b/>
                <w:color w:val="0070C0"/>
                <w:sz w:val="32"/>
                <w:szCs w:val="32"/>
                <w:lang w:val="sr-Cyrl-BA"/>
              </w:rPr>
              <w:t>/1</w:t>
            </w:r>
            <w:r w:rsidR="00910A31">
              <w:rPr>
                <w:rFonts w:ascii="Tahoma" w:hAnsi="Tahoma" w:cs="Tahoma"/>
                <w:b/>
                <w:color w:val="0070C0"/>
                <w:sz w:val="32"/>
                <w:szCs w:val="32"/>
              </w:rPr>
              <w:t>2</w:t>
            </w:r>
          </w:p>
        </w:tc>
      </w:tr>
      <w:tr w:rsidR="005D5311" w:rsidRPr="00E11BB8" w:rsidTr="00297CBC">
        <w:trPr>
          <w:cantSplit/>
          <w:trHeight w:val="145"/>
        </w:trPr>
        <w:tc>
          <w:tcPr>
            <w:tcW w:w="5329" w:type="dxa"/>
            <w:vAlign w:val="center"/>
          </w:tcPr>
          <w:p w:rsidR="005D5311" w:rsidRPr="00E11BB8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331" w:type="dxa"/>
            <w:gridSpan w:val="2"/>
            <w:vAlign w:val="center"/>
          </w:tcPr>
          <w:p w:rsidR="005D5311" w:rsidRPr="00E11BB8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E11BB8" w:rsidRDefault="000971CB">
      <w:pPr>
        <w:rPr>
          <w:rFonts w:ascii="Tahoma" w:hAnsi="Tahoma" w:cs="Tahoma"/>
          <w:sz w:val="16"/>
          <w:lang w:val="sr-Cyrl-BA"/>
        </w:rPr>
      </w:pPr>
    </w:p>
    <w:tbl>
      <w:tblPr>
        <w:tblW w:w="10624" w:type="dxa"/>
        <w:jc w:val="center"/>
        <w:shd w:val="clear" w:color="auto" w:fill="336699"/>
        <w:tblLook w:val="04A0"/>
      </w:tblPr>
      <w:tblGrid>
        <w:gridCol w:w="10624"/>
      </w:tblGrid>
      <w:tr w:rsidR="00193339" w:rsidRPr="00E11BB8" w:rsidTr="00967682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D83B5A" w:rsidRDefault="00AA6475" w:rsidP="00910A31">
            <w:pPr>
              <w:jc w:val="center"/>
              <w:outlineLvl w:val="0"/>
              <w:rPr>
                <w:b/>
                <w:color w:val="FFFFFF" w:themeColor="background1"/>
                <w:sz w:val="32"/>
                <w:szCs w:val="32"/>
                <w:lang w:val="sr-Cyrl-BA"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</w:rPr>
              <w:t>фебруар</w:t>
            </w:r>
            <w:proofErr w:type="spellEnd"/>
            <w:proofErr w:type="gramEnd"/>
            <w:r w:rsidR="007E158B" w:rsidRPr="00D83B5A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910A31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2012</w:t>
            </w:r>
            <w:r w:rsidR="002F5E38" w:rsidRPr="00D83B5A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 xml:space="preserve">. </w:t>
            </w:r>
            <w:r w:rsidR="00910A31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г</w:t>
            </w:r>
            <w:r w:rsidR="002F5E38" w:rsidRPr="00D83B5A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одине</w:t>
            </w:r>
          </w:p>
        </w:tc>
      </w:tr>
      <w:tr w:rsidR="00193339" w:rsidRPr="00E11BB8" w:rsidTr="00967682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D83B5A" w:rsidRDefault="008728B3" w:rsidP="008728B3">
            <w:pPr>
              <w:jc w:val="center"/>
              <w:rPr>
                <w:color w:val="FFFFFF" w:themeColor="background1"/>
                <w:sz w:val="24"/>
                <w:szCs w:val="24"/>
                <w:lang w:val="sr-Cyrl-BA"/>
              </w:rPr>
            </w:pPr>
            <w:r w:rsidRPr="00D83B5A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САОПШТЕЊЕ ЗА МЕДИЈЕ</w:t>
            </w:r>
          </w:p>
        </w:tc>
      </w:tr>
    </w:tbl>
    <w:p w:rsidR="00B07584" w:rsidRPr="00E11BB8" w:rsidRDefault="00B07584" w:rsidP="009215D1">
      <w:pPr>
        <w:spacing w:line="360" w:lineRule="auto"/>
        <w:jc w:val="both"/>
        <w:rPr>
          <w:lang w:val="sr-Cyrl-BA"/>
        </w:rPr>
      </w:pPr>
    </w:p>
    <w:p w:rsidR="00FB6D41" w:rsidRDefault="00FB6D41" w:rsidP="009B294C">
      <w:pPr>
        <w:rPr>
          <w:rFonts w:ascii="Calibri" w:hAnsi="Calibri"/>
          <w:sz w:val="18"/>
          <w:szCs w:val="18"/>
          <w:lang w:eastAsia="sr-Latn-BA"/>
        </w:rPr>
      </w:pPr>
    </w:p>
    <w:p w:rsidR="00860DF8" w:rsidRPr="005D0B67" w:rsidRDefault="00860DF8" w:rsidP="00860DF8">
      <w:pPr>
        <w:rPr>
          <w:rFonts w:ascii="Tahoma" w:hAnsi="Tahoma" w:cs="Tahoma"/>
          <w:b/>
          <w:sz w:val="28"/>
          <w:szCs w:val="28"/>
        </w:rPr>
      </w:pPr>
      <w:r w:rsidRPr="005D0B67">
        <w:rPr>
          <w:rFonts w:ascii="Tahoma" w:hAnsi="Tahoma" w:cs="Tahoma"/>
          <w:b/>
          <w:sz w:val="28"/>
          <w:szCs w:val="28"/>
          <w:lang w:val="sr-Cyrl-CS"/>
        </w:rPr>
        <w:t>Просјечн</w:t>
      </w:r>
      <w:r w:rsidRPr="005D0B67">
        <w:rPr>
          <w:rFonts w:ascii="Tahoma" w:hAnsi="Tahoma" w:cs="Tahoma"/>
          <w:b/>
          <w:sz w:val="28"/>
          <w:szCs w:val="28"/>
          <w:lang w:val="ru-RU"/>
        </w:rPr>
        <w:t xml:space="preserve">а </w:t>
      </w:r>
      <w:r w:rsidRPr="005D0B67">
        <w:rPr>
          <w:rFonts w:ascii="Tahoma" w:hAnsi="Tahoma" w:cs="Tahoma"/>
          <w:b/>
          <w:sz w:val="28"/>
          <w:szCs w:val="28"/>
          <w:lang w:val="sr-Cyrl-CS"/>
        </w:rPr>
        <w:t>нето плата</w:t>
      </w:r>
      <w:r w:rsidRPr="005D0B67">
        <w:rPr>
          <w:rFonts w:ascii="Tahoma" w:hAnsi="Tahoma" w:cs="Tahoma"/>
          <w:b/>
          <w:sz w:val="28"/>
          <w:szCs w:val="28"/>
          <w:lang w:val="ru-RU"/>
        </w:rPr>
        <w:t xml:space="preserve"> у </w:t>
      </w:r>
      <w:r w:rsidRPr="005D0B67">
        <w:rPr>
          <w:rFonts w:ascii="Tahoma" w:hAnsi="Tahoma" w:cs="Tahoma"/>
          <w:b/>
          <w:sz w:val="28"/>
          <w:szCs w:val="28"/>
          <w:lang w:val="sr-Cyrl-CS"/>
        </w:rPr>
        <w:t>јануару 819</w:t>
      </w:r>
      <w:r w:rsidRPr="005D0B67">
        <w:rPr>
          <w:rFonts w:ascii="Tahoma" w:hAnsi="Tahoma" w:cs="Tahoma"/>
          <w:b/>
          <w:sz w:val="28"/>
          <w:szCs w:val="28"/>
          <w:lang w:val="ru-RU"/>
        </w:rPr>
        <w:t xml:space="preserve"> КМ</w:t>
      </w:r>
    </w:p>
    <w:p w:rsidR="00860DF8" w:rsidRPr="005D0B67" w:rsidRDefault="00860DF8" w:rsidP="00860DF8">
      <w:pPr>
        <w:tabs>
          <w:tab w:val="left" w:pos="4343"/>
        </w:tabs>
        <w:jc w:val="both"/>
        <w:rPr>
          <w:rFonts w:ascii="Tahoma" w:hAnsi="Tahoma" w:cs="Tahoma"/>
          <w:sz w:val="24"/>
          <w:szCs w:val="24"/>
          <w:lang w:val="ru-RU"/>
        </w:rPr>
      </w:pPr>
      <w:r w:rsidRPr="005D0B67">
        <w:rPr>
          <w:rFonts w:ascii="Tahoma" w:hAnsi="Tahoma" w:cs="Tahoma"/>
          <w:sz w:val="24"/>
          <w:szCs w:val="24"/>
          <w:lang w:val="ru-RU"/>
        </w:rPr>
        <w:t>Највиша просјечна нето плата у подручју</w:t>
      </w:r>
      <w:r w:rsidRPr="005D0B67">
        <w:rPr>
          <w:rFonts w:ascii="Tahoma" w:hAnsi="Tahoma" w:cs="Tahoma"/>
          <w:sz w:val="24"/>
          <w:szCs w:val="24"/>
          <w:lang w:val="sr-Cyrl-CS"/>
        </w:rPr>
        <w:t xml:space="preserve"> </w:t>
      </w:r>
      <w:r w:rsidRPr="005D0B67">
        <w:rPr>
          <w:rFonts w:ascii="Tahoma" w:hAnsi="Tahoma" w:cs="Tahoma"/>
          <w:i/>
          <w:sz w:val="24"/>
          <w:szCs w:val="24"/>
          <w:lang w:val="ru-RU"/>
        </w:rPr>
        <w:t>Финансијско посредовање</w:t>
      </w:r>
      <w:r w:rsidRPr="005D0B67">
        <w:rPr>
          <w:rFonts w:ascii="Tahoma" w:hAnsi="Tahoma" w:cs="Tahoma"/>
          <w:sz w:val="24"/>
          <w:szCs w:val="24"/>
          <w:lang w:val="ru-RU"/>
        </w:rPr>
        <w:t xml:space="preserve"> 1 </w:t>
      </w:r>
      <w:r w:rsidRPr="005D0B67">
        <w:rPr>
          <w:rFonts w:ascii="Tahoma" w:hAnsi="Tahoma" w:cs="Tahoma"/>
          <w:sz w:val="24"/>
          <w:szCs w:val="24"/>
          <w:lang w:val="sr-Cyrl-CS"/>
        </w:rPr>
        <w:t>192</w:t>
      </w:r>
      <w:r w:rsidRPr="005D0B67">
        <w:rPr>
          <w:rFonts w:ascii="Tahoma" w:hAnsi="Tahoma" w:cs="Tahoma"/>
          <w:sz w:val="24"/>
          <w:szCs w:val="24"/>
          <w:lang w:val="ru-RU"/>
        </w:rPr>
        <w:t xml:space="preserve"> КМ</w:t>
      </w:r>
      <w:r w:rsidRPr="005D0B67">
        <w:rPr>
          <w:rFonts w:ascii="Tahoma" w:hAnsi="Tahoma" w:cs="Tahoma"/>
          <w:sz w:val="24"/>
          <w:szCs w:val="24"/>
          <w:lang w:val="sr-Cyrl-CS"/>
        </w:rPr>
        <w:t xml:space="preserve">, најнижа у подручју </w:t>
      </w:r>
      <w:r w:rsidRPr="005D0B67">
        <w:rPr>
          <w:rFonts w:ascii="Tahoma" w:hAnsi="Tahoma" w:cs="Tahoma"/>
          <w:i/>
          <w:sz w:val="24"/>
          <w:szCs w:val="24"/>
          <w:lang w:val="sr-Cyrl-CS"/>
        </w:rPr>
        <w:t>Угоститељство</w:t>
      </w:r>
      <w:r w:rsidRPr="005D0B67">
        <w:rPr>
          <w:rFonts w:ascii="Tahoma" w:hAnsi="Tahoma" w:cs="Tahoma"/>
          <w:sz w:val="24"/>
          <w:szCs w:val="24"/>
          <w:lang w:val="sr-Cyrl-CS"/>
        </w:rPr>
        <w:t xml:space="preserve"> 541 КМ</w:t>
      </w:r>
    </w:p>
    <w:p w:rsidR="00860DF8" w:rsidRPr="005D0B67" w:rsidRDefault="00860DF8" w:rsidP="00860DF8">
      <w:pPr>
        <w:tabs>
          <w:tab w:val="left" w:pos="4343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</w:p>
    <w:p w:rsidR="00860DF8" w:rsidRPr="005D0B67" w:rsidRDefault="00860DF8" w:rsidP="00860DF8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5D0B67">
        <w:rPr>
          <w:rFonts w:ascii="Tahoma" w:hAnsi="Tahoma" w:cs="Tahoma"/>
          <w:b/>
          <w:sz w:val="18"/>
          <w:szCs w:val="18"/>
          <w:lang w:val="sr-Cyrl-BA"/>
        </w:rPr>
        <w:t>П</w:t>
      </w:r>
      <w:r w:rsidRPr="005D0B67">
        <w:rPr>
          <w:rFonts w:ascii="Tahoma" w:hAnsi="Tahoma" w:cs="Tahoma"/>
          <w:b/>
          <w:sz w:val="18"/>
          <w:szCs w:val="18"/>
          <w:lang w:val="sr-Cyrl-CS"/>
        </w:rPr>
        <w:t>росјечна</w:t>
      </w:r>
      <w:r w:rsidRPr="005D0B67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5D0B67">
        <w:rPr>
          <w:rFonts w:ascii="Tahoma" w:hAnsi="Tahoma" w:cs="Tahoma"/>
          <w:b/>
          <w:sz w:val="18"/>
          <w:szCs w:val="18"/>
          <w:lang w:val="sr-Cyrl-CS"/>
        </w:rPr>
        <w:t>мјесечна нето плата</w:t>
      </w:r>
      <w:r w:rsidRPr="005D0B67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5D0B67">
        <w:rPr>
          <w:rFonts w:ascii="Tahoma" w:hAnsi="Tahoma" w:cs="Tahoma"/>
          <w:sz w:val="18"/>
          <w:szCs w:val="18"/>
          <w:lang w:val="sr-Cyrl-CS"/>
        </w:rPr>
        <w:t>запослених у Републици Српској,</w:t>
      </w:r>
      <w:r w:rsidRPr="005D0B67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5D0B67">
        <w:rPr>
          <w:rFonts w:ascii="Tahoma" w:hAnsi="Tahoma" w:cs="Tahoma"/>
          <w:sz w:val="18"/>
          <w:szCs w:val="18"/>
          <w:lang w:val="sr-Cyrl-CS"/>
        </w:rPr>
        <w:t>исплаћена у јануару 2012.</w:t>
      </w:r>
      <w:r w:rsidRPr="005D0B67">
        <w:rPr>
          <w:rFonts w:ascii="Tahoma" w:hAnsi="Tahoma" w:cs="Tahoma"/>
          <w:sz w:val="18"/>
          <w:szCs w:val="18"/>
          <w:lang w:val="ru-RU"/>
        </w:rPr>
        <w:t xml:space="preserve"> </w:t>
      </w:r>
      <w:r w:rsidRPr="005D0B67">
        <w:rPr>
          <w:rFonts w:ascii="Tahoma" w:hAnsi="Tahoma" w:cs="Tahoma"/>
          <w:sz w:val="18"/>
          <w:szCs w:val="18"/>
          <w:lang w:val="sr-Cyrl-CS"/>
        </w:rPr>
        <w:t>године износи</w:t>
      </w:r>
      <w:r w:rsidRPr="005D0B67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Pr="005D0B67">
        <w:rPr>
          <w:rFonts w:ascii="Tahoma" w:hAnsi="Tahoma" w:cs="Tahoma"/>
          <w:sz w:val="18"/>
          <w:szCs w:val="18"/>
          <w:lang w:val="sr-Cyrl-CS"/>
        </w:rPr>
        <w:t>819 КМ</w:t>
      </w:r>
      <w:r w:rsidRPr="005D0B67">
        <w:rPr>
          <w:rFonts w:ascii="Tahoma" w:hAnsi="Tahoma" w:cs="Tahoma"/>
          <w:sz w:val="18"/>
          <w:szCs w:val="18"/>
          <w:lang w:val="hr-HR"/>
        </w:rPr>
        <w:t>,</w:t>
      </w:r>
      <w:r w:rsidRPr="005D0B67">
        <w:rPr>
          <w:rFonts w:ascii="Tahoma" w:hAnsi="Tahoma" w:cs="Tahoma"/>
          <w:sz w:val="18"/>
          <w:szCs w:val="18"/>
          <w:lang w:val="ru-RU"/>
        </w:rPr>
        <w:t xml:space="preserve"> а п</w:t>
      </w:r>
      <w:r w:rsidRPr="005D0B67">
        <w:rPr>
          <w:rFonts w:ascii="Tahoma" w:hAnsi="Tahoma" w:cs="Tahoma"/>
          <w:sz w:val="18"/>
          <w:szCs w:val="18"/>
          <w:lang w:val="sr-Cyrl-CS"/>
        </w:rPr>
        <w:t>росјечна</w:t>
      </w:r>
      <w:r w:rsidRPr="005D0B67">
        <w:rPr>
          <w:rFonts w:ascii="Tahoma" w:hAnsi="Tahoma" w:cs="Tahoma"/>
          <w:sz w:val="18"/>
          <w:szCs w:val="18"/>
          <w:lang w:val="ru-RU"/>
        </w:rPr>
        <w:t xml:space="preserve"> </w:t>
      </w:r>
      <w:r w:rsidRPr="005D0B67">
        <w:rPr>
          <w:rFonts w:ascii="Tahoma" w:hAnsi="Tahoma" w:cs="Tahoma"/>
          <w:sz w:val="18"/>
          <w:szCs w:val="18"/>
          <w:lang w:val="sr-Cyrl-CS"/>
        </w:rPr>
        <w:t>мјесечна бруто плата</w:t>
      </w:r>
      <w:r w:rsidRPr="005D0B67">
        <w:rPr>
          <w:rFonts w:ascii="Tahoma" w:hAnsi="Tahoma" w:cs="Tahoma"/>
          <w:sz w:val="18"/>
          <w:szCs w:val="18"/>
          <w:lang w:val="ru-RU"/>
        </w:rPr>
        <w:t xml:space="preserve"> 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1 350 КМ. </w:t>
      </w:r>
    </w:p>
    <w:p w:rsidR="00860DF8" w:rsidRPr="005D0B67" w:rsidRDefault="00860DF8" w:rsidP="00860DF8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860DF8" w:rsidRPr="005D0B67" w:rsidRDefault="00860DF8" w:rsidP="00860DF8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5D0B67">
        <w:rPr>
          <w:rFonts w:ascii="Tahoma" w:hAnsi="Tahoma" w:cs="Tahoma"/>
          <w:sz w:val="18"/>
          <w:szCs w:val="18"/>
          <w:lang w:val="sr-Cyrl-CS"/>
        </w:rPr>
        <w:t>Просјечна нето плата исплаћена у јануару 2012. године у односу на децембар 2011. године већа је номинално за 0,5%</w:t>
      </w:r>
      <w:r w:rsidR="00075CAF">
        <w:rPr>
          <w:rFonts w:ascii="Tahoma" w:hAnsi="Tahoma" w:cs="Tahoma"/>
          <w:sz w:val="18"/>
          <w:szCs w:val="18"/>
        </w:rPr>
        <w:t>,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 а реално мања за 0,4%. У односу на просјечну нето плату у 2011. години, просјечна нето плата у јануару 2012. године  већа је номинално за 1,2%, а реално мања за 0,6%. У јануару 2012. године у односу на исти мјесец прошле године просјечна нето плата номинално </w:t>
      </w:r>
      <w:r w:rsidR="005D0B67" w:rsidRPr="005D0B67">
        <w:rPr>
          <w:rFonts w:ascii="Tahoma" w:hAnsi="Tahoma" w:cs="Tahoma"/>
          <w:sz w:val="18"/>
          <w:szCs w:val="18"/>
          <w:lang w:val="sr-Cyrl-CS"/>
        </w:rPr>
        <w:t xml:space="preserve">је 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већа за </w:t>
      </w:r>
      <w:r w:rsidRPr="005D0B67">
        <w:rPr>
          <w:rFonts w:ascii="Tahoma" w:hAnsi="Tahoma" w:cs="Tahoma"/>
          <w:sz w:val="18"/>
          <w:szCs w:val="18"/>
        </w:rPr>
        <w:t>2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,6%, </w:t>
      </w:r>
      <w:proofErr w:type="spellStart"/>
      <w:r w:rsidR="001F5019">
        <w:rPr>
          <w:rFonts w:ascii="Tahoma" w:hAnsi="Tahoma" w:cs="Tahoma"/>
          <w:sz w:val="18"/>
          <w:szCs w:val="18"/>
        </w:rPr>
        <w:t>док</w:t>
      </w:r>
      <w:proofErr w:type="spellEnd"/>
      <w:r w:rsidRPr="005D0B67">
        <w:rPr>
          <w:rFonts w:ascii="Tahoma" w:hAnsi="Tahoma" w:cs="Tahoma"/>
          <w:sz w:val="18"/>
          <w:szCs w:val="18"/>
          <w:lang w:val="sr-Cyrl-BA"/>
        </w:rPr>
        <w:t xml:space="preserve"> је</w:t>
      </w:r>
      <w:r w:rsidR="001F5019">
        <w:rPr>
          <w:rFonts w:ascii="Tahoma" w:hAnsi="Tahoma" w:cs="Tahoma"/>
          <w:sz w:val="18"/>
          <w:szCs w:val="18"/>
          <w:lang w:val="sr-Cyrl-BA"/>
        </w:rPr>
        <w:t>, реално гледано, остала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иста.</w:t>
      </w:r>
    </w:p>
    <w:p w:rsidR="00860DF8" w:rsidRPr="005D0B67" w:rsidRDefault="00860DF8" w:rsidP="00860DF8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860DF8" w:rsidRPr="005D0B67" w:rsidRDefault="00860DF8" w:rsidP="00860DF8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5D0B67">
        <w:rPr>
          <w:rFonts w:ascii="Tahoma" w:hAnsi="Tahoma" w:cs="Tahoma"/>
          <w:sz w:val="18"/>
          <w:szCs w:val="18"/>
          <w:lang w:val="sr-Cyrl-CS"/>
        </w:rPr>
        <w:t xml:space="preserve">Највиша просјечна нето плата у јануару 2012. године, посматрано по подручјима дјелатности, исплаћена је у подручју </w:t>
      </w:r>
      <w:r w:rsidRPr="005D0B67">
        <w:rPr>
          <w:rFonts w:ascii="Tahoma" w:hAnsi="Tahoma" w:cs="Tahoma"/>
          <w:i/>
          <w:sz w:val="18"/>
          <w:szCs w:val="18"/>
          <w:lang w:val="sr-Cyrl-CS"/>
        </w:rPr>
        <w:t xml:space="preserve">Финансијско посредовање 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и износи 1 192 КМ, а најнижа у подручју </w:t>
      </w:r>
      <w:r w:rsidRPr="005D0B67">
        <w:rPr>
          <w:rFonts w:ascii="Tahoma" w:hAnsi="Tahoma" w:cs="Tahoma"/>
          <w:i/>
          <w:sz w:val="18"/>
          <w:szCs w:val="18"/>
          <w:lang w:val="sr-Cyrl-CS"/>
        </w:rPr>
        <w:t>Угоститељство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 541 КМ.</w:t>
      </w:r>
    </w:p>
    <w:p w:rsidR="00860DF8" w:rsidRPr="005D0B67" w:rsidRDefault="00860DF8" w:rsidP="00860DF8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860DF8" w:rsidRPr="005D0B67" w:rsidRDefault="00860DF8" w:rsidP="00860DF8">
      <w:pPr>
        <w:jc w:val="both"/>
        <w:rPr>
          <w:rFonts w:ascii="Tahoma" w:hAnsi="Tahoma" w:cs="Tahoma"/>
          <w:i/>
          <w:sz w:val="18"/>
          <w:szCs w:val="18"/>
          <w:lang w:val="sr-Cyrl-CS"/>
        </w:rPr>
      </w:pPr>
      <w:r w:rsidRPr="005D0B67">
        <w:rPr>
          <w:rFonts w:ascii="Tahoma" w:hAnsi="Tahoma" w:cs="Tahoma"/>
          <w:sz w:val="18"/>
          <w:szCs w:val="18"/>
          <w:lang w:val="sr-Cyrl-CS"/>
        </w:rPr>
        <w:t xml:space="preserve">У јануару </w:t>
      </w:r>
      <w:r w:rsidRPr="005D0B67">
        <w:rPr>
          <w:rFonts w:ascii="Tahoma" w:hAnsi="Tahoma" w:cs="Tahoma"/>
          <w:sz w:val="18"/>
          <w:szCs w:val="18"/>
          <w:lang w:val="ru-RU"/>
        </w:rPr>
        <w:t xml:space="preserve">2012. године, у односу на </w:t>
      </w:r>
      <w:r w:rsidRPr="005D0B67">
        <w:rPr>
          <w:rFonts w:ascii="Tahoma" w:hAnsi="Tahoma" w:cs="Tahoma"/>
          <w:sz w:val="18"/>
          <w:szCs w:val="18"/>
          <w:lang w:val="sr-Cyrl-CS"/>
        </w:rPr>
        <w:t>децембар</w:t>
      </w:r>
      <w:r w:rsidRPr="005D0B67">
        <w:rPr>
          <w:rFonts w:ascii="Tahoma" w:hAnsi="Tahoma" w:cs="Tahoma"/>
          <w:sz w:val="18"/>
          <w:szCs w:val="18"/>
          <w:lang w:val="ru-RU"/>
        </w:rPr>
        <w:t xml:space="preserve"> 2011. године, н</w:t>
      </w:r>
      <w:r w:rsidRPr="005D0B67">
        <w:rPr>
          <w:rFonts w:ascii="Tahoma" w:hAnsi="Tahoma" w:cs="Tahoma"/>
          <w:sz w:val="18"/>
          <w:szCs w:val="18"/>
          <w:lang w:val="sr-Cyrl-CS"/>
        </w:rPr>
        <w:t>ајвећи номинални раст нето плате забиљежен је у подручјима</w:t>
      </w:r>
      <w:r w:rsidRPr="005D0B67">
        <w:rPr>
          <w:rFonts w:ascii="Tahoma" w:hAnsi="Tahoma" w:cs="Tahoma"/>
          <w:i/>
          <w:sz w:val="18"/>
          <w:szCs w:val="18"/>
          <w:lang w:val="sr-Cyrl-CS"/>
        </w:rPr>
        <w:t xml:space="preserve"> Пословање некретнинама, изнајмљивање и пословне дјелатности 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за 4,9%, </w:t>
      </w:r>
      <w:r w:rsidRPr="005D0B67">
        <w:rPr>
          <w:rFonts w:ascii="Tahoma" w:hAnsi="Tahoma" w:cs="Tahoma"/>
          <w:i/>
          <w:sz w:val="18"/>
          <w:szCs w:val="18"/>
          <w:lang w:val="sr-Cyrl-CS"/>
        </w:rPr>
        <w:t>Пољопривреда, лов и шумарство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 за 2,5% и </w:t>
      </w:r>
      <w:r w:rsidRPr="005D0B67">
        <w:rPr>
          <w:rFonts w:ascii="Tahoma" w:hAnsi="Tahoma" w:cs="Tahoma"/>
          <w:i/>
          <w:sz w:val="18"/>
          <w:szCs w:val="18"/>
          <w:lang w:val="sr-Cyrl-CS"/>
        </w:rPr>
        <w:t>Трговина на велико и трговина на мало, оправка моторних возила, мотоцикала и предмета за личну употребу и домаћинство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 за 2,2%,</w:t>
      </w:r>
      <w:r w:rsidRPr="005D0B67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5D0B67">
        <w:rPr>
          <w:rFonts w:ascii="Tahoma" w:hAnsi="Tahoma" w:cs="Tahoma"/>
          <w:sz w:val="18"/>
          <w:szCs w:val="18"/>
          <w:lang w:val="sr-Cyrl-CS"/>
        </w:rPr>
        <w:t>док је номинално нижа плата у подручјима</w:t>
      </w:r>
      <w:r w:rsidRPr="005D0B67">
        <w:rPr>
          <w:rFonts w:ascii="Tahoma" w:hAnsi="Tahoma" w:cs="Tahoma"/>
          <w:i/>
          <w:sz w:val="18"/>
          <w:szCs w:val="18"/>
          <w:lang w:val="sr-Cyrl-CS"/>
        </w:rPr>
        <w:t xml:space="preserve"> Саобраћај, складиштење и комуникације 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за 19,0%, </w:t>
      </w:r>
      <w:r w:rsidRPr="005D0B67">
        <w:rPr>
          <w:rFonts w:ascii="Tahoma" w:hAnsi="Tahoma" w:cs="Tahoma"/>
          <w:i/>
          <w:sz w:val="18"/>
          <w:szCs w:val="18"/>
          <w:lang w:val="sr-Cyrl-CS"/>
        </w:rPr>
        <w:t xml:space="preserve">Угоститељство </w:t>
      </w:r>
      <w:r w:rsidRPr="005D0B67">
        <w:rPr>
          <w:rFonts w:ascii="Tahoma" w:hAnsi="Tahoma" w:cs="Tahoma"/>
          <w:sz w:val="18"/>
          <w:szCs w:val="18"/>
          <w:lang w:val="sr-Cyrl-CS"/>
        </w:rPr>
        <w:t>за 4,7%</w:t>
      </w:r>
      <w:r w:rsidR="005D0B67" w:rsidRPr="005D0B67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="005D0B67" w:rsidRPr="005D0B67">
        <w:rPr>
          <w:rFonts w:ascii="Tahoma" w:hAnsi="Tahoma" w:cs="Tahoma"/>
          <w:sz w:val="18"/>
          <w:szCs w:val="18"/>
        </w:rPr>
        <w:t xml:space="preserve">и </w:t>
      </w:r>
      <w:r w:rsidRPr="005D0B67">
        <w:rPr>
          <w:rFonts w:ascii="Tahoma" w:hAnsi="Tahoma" w:cs="Tahoma"/>
          <w:i/>
          <w:sz w:val="18"/>
          <w:szCs w:val="18"/>
          <w:lang w:val="sr-Cyrl-CS"/>
        </w:rPr>
        <w:t>Рибарство</w:t>
      </w:r>
      <w:r w:rsidRPr="005D0B67">
        <w:rPr>
          <w:rFonts w:ascii="Tahoma" w:hAnsi="Tahoma" w:cs="Tahoma"/>
          <w:sz w:val="18"/>
          <w:szCs w:val="18"/>
          <w:lang w:val="sr-Cyrl-CS"/>
        </w:rPr>
        <w:t xml:space="preserve"> за 4,4%.</w:t>
      </w:r>
    </w:p>
    <w:p w:rsidR="0076086A" w:rsidRPr="00E11BB8" w:rsidRDefault="0076086A" w:rsidP="0018579D">
      <w:pPr>
        <w:rPr>
          <w:rFonts w:ascii="Tahoma" w:hAnsi="Tahoma" w:cs="Tahoma"/>
          <w:sz w:val="18"/>
          <w:szCs w:val="18"/>
          <w:lang w:val="sr-Cyrl-CS"/>
        </w:rPr>
      </w:pPr>
    </w:p>
    <w:p w:rsidR="00266E14" w:rsidRPr="00E11BB8" w:rsidRDefault="00266E14" w:rsidP="0020048F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565FA3" w:rsidRPr="00E11BB8" w:rsidRDefault="00565FA3" w:rsidP="0020048F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565FA3" w:rsidRPr="00E11BB8" w:rsidRDefault="00E452B1" w:rsidP="00860DF8">
      <w:pPr>
        <w:jc w:val="center"/>
        <w:rPr>
          <w:rFonts w:ascii="Tahoma" w:hAnsi="Tahoma" w:cs="Tahoma"/>
          <w:sz w:val="18"/>
          <w:szCs w:val="18"/>
          <w:lang w:val="sr-Latn-CS"/>
        </w:rPr>
      </w:pPr>
      <w:r w:rsidRPr="00E452B1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301.4pt;margin-top:3.1pt;width:41.05pt;height:27.75pt;z-index:251659264;mso-width-relative:margin;mso-height-relative:margin" stroked="f">
            <v:textbox style="mso-next-textbox:#_x0000_s1063">
              <w:txbxContent>
                <w:p w:rsidR="00144CB0" w:rsidRPr="0078288A" w:rsidRDefault="00144CB0" w:rsidP="0018579D">
                  <w:pPr>
                    <w:jc w:val="right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 xml:space="preserve">        </w:t>
                  </w: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KM</w:t>
                  </w:r>
                </w:p>
              </w:txbxContent>
            </v:textbox>
          </v:shape>
        </w:pict>
      </w:r>
      <w:r w:rsidRPr="00E452B1">
        <w:rPr>
          <w:rFonts w:ascii="Tahoma" w:hAnsi="Tahoma" w:cs="Tahoma"/>
          <w:noProof/>
          <w:sz w:val="16"/>
          <w:lang w:eastAsia="zh-TW"/>
        </w:rPr>
        <w:pict>
          <v:shape id="_x0000_s1075" type="#_x0000_t202" style="position:absolute;left:0;text-align:left;margin-left:179.05pt;margin-top:191.1pt;width:172.2pt;height:23.95pt;z-index:251669504;mso-width-relative:margin;mso-height-relative:margin" strokecolor="white [3212]">
            <v:textbox>
              <w:txbxContent>
                <w:p w:rsidR="00144CB0" w:rsidRPr="00297CBC" w:rsidRDefault="00144CB0" w:rsidP="00860DF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297CBC">
                    <w:rPr>
                      <w:rFonts w:ascii="Tahoma" w:hAnsi="Tahoma" w:cs="Tahoma"/>
                      <w:sz w:val="18"/>
                      <w:szCs w:val="18"/>
                    </w:rPr>
                    <w:t>2011.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                     2012.</w:t>
                  </w:r>
                </w:p>
              </w:txbxContent>
            </v:textbox>
          </v:shape>
        </w:pict>
      </w:r>
      <w:r w:rsidR="00860DF8" w:rsidRPr="00860DF8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4823294" cy="2798859"/>
            <wp:effectExtent l="1905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E452B1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 id="_x0000_s1074" type="#_x0000_t202" style="position:absolute;left:0;text-align:left;margin-left:69.8pt;margin-top:235.9pt;width:41.3pt;height:20pt;z-index:251667456;mso-height-percent:200;mso-position-horizontal-relative:text;mso-position-vertical-relative:text;mso-height-percent:200;mso-width-relative:margin;mso-height-relative:margin" strokecolor="white [3212]">
            <v:textbox style="mso-next-textbox:#_x0000_s1074;mso-fit-shape-to-text:t">
              <w:txbxContent>
                <w:p w:rsidR="00144CB0" w:rsidRPr="00860DF8" w:rsidRDefault="00144CB0" w:rsidP="00860DF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F1FE7" w:rsidRPr="00E11BB8" w:rsidRDefault="00AF1FE7" w:rsidP="0020048F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D0CCB" w:rsidRPr="00E11BB8" w:rsidRDefault="00CD0CCB" w:rsidP="0029071F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CD0CCB" w:rsidRPr="0018579D" w:rsidRDefault="00CD0CCB" w:rsidP="0020048F">
      <w:pPr>
        <w:jc w:val="both"/>
        <w:rPr>
          <w:rFonts w:ascii="Tahoma" w:hAnsi="Tahoma" w:cs="Tahoma"/>
          <w:sz w:val="18"/>
          <w:szCs w:val="18"/>
        </w:rPr>
      </w:pPr>
    </w:p>
    <w:p w:rsidR="005E0301" w:rsidRPr="00297CBC" w:rsidRDefault="000328B8" w:rsidP="00932AE3">
      <w:pPr>
        <w:ind w:left="-142"/>
        <w:jc w:val="center"/>
        <w:outlineLvl w:val="0"/>
        <w:rPr>
          <w:rFonts w:ascii="Tahoma" w:hAnsi="Tahoma" w:cs="Tahoma"/>
          <w:sz w:val="18"/>
          <w:szCs w:val="18"/>
        </w:rPr>
      </w:pPr>
      <w:r w:rsidRPr="00297CBC">
        <w:rPr>
          <w:rFonts w:ascii="Tahoma" w:hAnsi="Tahoma" w:cs="Tahoma"/>
          <w:sz w:val="18"/>
          <w:szCs w:val="18"/>
          <w:lang w:val="sr-Cyrl-BA"/>
        </w:rPr>
        <w:t xml:space="preserve">Графикон </w:t>
      </w:r>
      <w:r w:rsidR="00CE24D5" w:rsidRPr="00297CBC">
        <w:rPr>
          <w:rFonts w:ascii="Tahoma" w:hAnsi="Tahoma" w:cs="Tahoma"/>
          <w:sz w:val="18"/>
          <w:szCs w:val="18"/>
          <w:lang w:val="sr-Cyrl-BA"/>
        </w:rPr>
        <w:t>1</w:t>
      </w:r>
      <w:r w:rsidR="005E0301" w:rsidRPr="00297CBC">
        <w:rPr>
          <w:rFonts w:ascii="Tahoma" w:hAnsi="Tahoma" w:cs="Tahoma"/>
          <w:sz w:val="18"/>
          <w:szCs w:val="18"/>
          <w:lang w:val="ru-RU"/>
        </w:rPr>
        <w:t>.</w:t>
      </w:r>
      <w:r w:rsidR="005E0301" w:rsidRPr="00297CBC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5E0301" w:rsidRPr="00297CBC">
        <w:rPr>
          <w:rFonts w:ascii="Tahoma" w:hAnsi="Tahoma" w:cs="Tahoma"/>
          <w:sz w:val="18"/>
          <w:szCs w:val="18"/>
          <w:lang w:val="sr-Cyrl-CS"/>
        </w:rPr>
        <w:t>П</w:t>
      </w:r>
      <w:r w:rsidR="005E0301" w:rsidRPr="00297CBC">
        <w:rPr>
          <w:rFonts w:ascii="Tahoma" w:hAnsi="Tahoma" w:cs="Tahoma"/>
          <w:sz w:val="18"/>
          <w:szCs w:val="18"/>
          <w:lang w:val="ru-RU"/>
        </w:rPr>
        <w:t>росјечн</w:t>
      </w:r>
      <w:r w:rsidR="005E0301" w:rsidRPr="00297CBC">
        <w:rPr>
          <w:rFonts w:ascii="Tahoma" w:hAnsi="Tahoma" w:cs="Tahoma"/>
          <w:sz w:val="18"/>
          <w:szCs w:val="18"/>
        </w:rPr>
        <w:t>e</w:t>
      </w:r>
      <w:r w:rsidR="005E0301" w:rsidRPr="00297CBC">
        <w:rPr>
          <w:rFonts w:ascii="Tahoma" w:hAnsi="Tahoma" w:cs="Tahoma"/>
          <w:sz w:val="18"/>
          <w:szCs w:val="18"/>
          <w:lang w:val="ru-RU"/>
        </w:rPr>
        <w:t xml:space="preserve"> нето плат</w:t>
      </w:r>
      <w:r w:rsidR="005E0301" w:rsidRPr="00297CBC">
        <w:rPr>
          <w:rFonts w:ascii="Tahoma" w:hAnsi="Tahoma" w:cs="Tahoma"/>
          <w:sz w:val="18"/>
          <w:szCs w:val="18"/>
        </w:rPr>
        <w:t>e</w:t>
      </w:r>
      <w:r w:rsidR="005E0301" w:rsidRPr="00297CBC">
        <w:rPr>
          <w:rFonts w:ascii="Tahoma" w:hAnsi="Tahoma" w:cs="Tahoma"/>
          <w:sz w:val="18"/>
          <w:szCs w:val="18"/>
          <w:lang w:val="ru-RU"/>
        </w:rPr>
        <w:t xml:space="preserve"> запослених по мјесецима</w:t>
      </w:r>
    </w:p>
    <w:p w:rsidR="0029071F" w:rsidRPr="00E11BB8" w:rsidRDefault="0029071F" w:rsidP="00BF2682">
      <w:pPr>
        <w:ind w:left="-142"/>
        <w:outlineLvl w:val="0"/>
        <w:rPr>
          <w:rFonts w:ascii="Tahoma" w:hAnsi="Tahoma" w:cs="Tahoma"/>
          <w:sz w:val="16"/>
          <w:szCs w:val="16"/>
        </w:rPr>
      </w:pPr>
    </w:p>
    <w:p w:rsidR="005E0301" w:rsidRPr="00E11BB8" w:rsidRDefault="005E0301" w:rsidP="0020048F">
      <w:pPr>
        <w:tabs>
          <w:tab w:val="left" w:pos="400"/>
        </w:tabs>
        <w:jc w:val="both"/>
        <w:rPr>
          <w:rFonts w:ascii="Tahoma" w:hAnsi="Tahoma" w:cs="Tahoma"/>
          <w:lang w:val="ru-RU"/>
        </w:rPr>
      </w:pPr>
      <w:r w:rsidRPr="00E11BB8">
        <w:rPr>
          <w:rFonts w:ascii="Tahoma" w:hAnsi="Tahoma" w:cs="Tahoma"/>
          <w:b/>
          <w:sz w:val="16"/>
          <w:szCs w:val="16"/>
          <w:lang w:val="ru-RU"/>
        </w:rPr>
        <w:t xml:space="preserve">      </w:t>
      </w:r>
    </w:p>
    <w:p w:rsidR="0018579D" w:rsidRDefault="0018579D">
      <w:pPr>
        <w:rPr>
          <w:rFonts w:ascii="Tahoma" w:hAnsi="Tahoma" w:cs="Tahoma"/>
          <w:b/>
          <w:color w:val="FF0000"/>
          <w:sz w:val="28"/>
          <w:szCs w:val="28"/>
          <w:lang w:val="sr-Cyrl-BA"/>
        </w:rPr>
      </w:pPr>
      <w:r>
        <w:rPr>
          <w:rFonts w:ascii="Tahoma" w:hAnsi="Tahoma" w:cs="Tahoma"/>
          <w:b/>
          <w:color w:val="FF0000"/>
          <w:sz w:val="28"/>
          <w:szCs w:val="28"/>
          <w:lang w:val="sr-Cyrl-BA"/>
        </w:rPr>
        <w:br w:type="page"/>
      </w:r>
    </w:p>
    <w:p w:rsidR="00AA6475" w:rsidRPr="005D0B67" w:rsidRDefault="00AA6475" w:rsidP="00AA6475">
      <w:pPr>
        <w:rPr>
          <w:rFonts w:ascii="Tahoma" w:hAnsi="Tahoma" w:cs="Tahoma"/>
          <w:b/>
          <w:sz w:val="28"/>
          <w:szCs w:val="28"/>
          <w:lang w:val="sr-Cyrl-BA"/>
        </w:rPr>
      </w:pPr>
      <w:r w:rsidRPr="005D0B67">
        <w:rPr>
          <w:rFonts w:ascii="Tahoma" w:hAnsi="Tahoma" w:cs="Tahoma"/>
          <w:b/>
          <w:sz w:val="28"/>
          <w:szCs w:val="28"/>
          <w:lang w:val="sr-Cyrl-BA"/>
        </w:rPr>
        <w:lastRenderedPageBreak/>
        <w:t>Мјесечна инфлац</w:t>
      </w:r>
      <w:r w:rsidR="005D0B67" w:rsidRPr="005D0B67">
        <w:rPr>
          <w:rFonts w:ascii="Tahoma" w:hAnsi="Tahoma" w:cs="Tahoma"/>
          <w:b/>
          <w:sz w:val="28"/>
          <w:szCs w:val="28"/>
          <w:lang w:val="sr-Cyrl-BA"/>
        </w:rPr>
        <w:t>ија у јануару 2012. године 0,9%</w:t>
      </w:r>
    </w:p>
    <w:p w:rsidR="00AA6475" w:rsidRPr="005D0B67" w:rsidRDefault="00AA6475" w:rsidP="00AA6475">
      <w:pPr>
        <w:rPr>
          <w:rFonts w:ascii="Tahoma" w:hAnsi="Tahoma" w:cs="Tahoma"/>
          <w:b/>
          <w:sz w:val="28"/>
          <w:szCs w:val="28"/>
          <w:lang w:val="sr-Cyrl-BA"/>
        </w:rPr>
      </w:pPr>
      <w:r w:rsidRPr="005D0B67">
        <w:rPr>
          <w:rFonts w:ascii="Tahoma" w:hAnsi="Tahoma" w:cs="Tahoma"/>
          <w:b/>
          <w:sz w:val="28"/>
          <w:szCs w:val="28"/>
          <w:lang w:val="sr-Cyrl-BA"/>
        </w:rPr>
        <w:t>Г</w:t>
      </w:r>
      <w:r w:rsidR="00DA7041">
        <w:rPr>
          <w:rFonts w:ascii="Tahoma" w:hAnsi="Tahoma" w:cs="Tahoma"/>
          <w:b/>
          <w:sz w:val="28"/>
          <w:szCs w:val="28"/>
          <w:lang w:val="sr-Cyrl-BA"/>
        </w:rPr>
        <w:t>одишња инфлација (јануар 2012/</w:t>
      </w:r>
      <w:r w:rsidRPr="005D0B67">
        <w:rPr>
          <w:rFonts w:ascii="Tahoma" w:hAnsi="Tahoma" w:cs="Tahoma"/>
          <w:b/>
          <w:sz w:val="28"/>
          <w:szCs w:val="28"/>
          <w:lang w:val="sr-Cyrl-BA"/>
        </w:rPr>
        <w:t>јануар 2011) 2,6%</w:t>
      </w:r>
    </w:p>
    <w:p w:rsidR="00AA6475" w:rsidRPr="005D0B67" w:rsidRDefault="00AA6475" w:rsidP="00AA6475">
      <w:pPr>
        <w:ind w:left="-142"/>
        <w:jc w:val="both"/>
        <w:outlineLvl w:val="0"/>
        <w:rPr>
          <w:rFonts w:ascii="Tahoma" w:hAnsi="Tahoma" w:cs="Tahoma"/>
          <w:lang w:val="sr-Cyrl-CS"/>
        </w:rPr>
      </w:pPr>
    </w:p>
    <w:p w:rsidR="00AA6475" w:rsidRPr="005D0B67" w:rsidRDefault="00AA6475" w:rsidP="00AA6475">
      <w:pPr>
        <w:pStyle w:val="Body2"/>
        <w:tabs>
          <w:tab w:val="left" w:pos="720"/>
        </w:tabs>
        <w:ind w:firstLine="0"/>
        <w:rPr>
          <w:rFonts w:ascii="Tahoma" w:hAnsi="Tahoma" w:cs="Tahoma"/>
          <w:lang w:val="sr-Cyrl-BA"/>
        </w:rPr>
      </w:pPr>
      <w:r w:rsidRPr="005D0B67">
        <w:rPr>
          <w:rFonts w:ascii="Tahoma" w:hAnsi="Tahoma" w:cs="Tahoma"/>
          <w:lang w:val="sr-Cyrl-BA"/>
        </w:rPr>
        <w:t>Цијене производа и услуга, које се користе за личну потрошњу у Републици Српској, мјерене индексом потрошачких цијена, у јануару 2012. године у односу на децембар 2011. године, више су у просјеку за 0,9%.</w:t>
      </w:r>
    </w:p>
    <w:p w:rsidR="00AA6475" w:rsidRPr="004A3E23" w:rsidRDefault="00AA6475" w:rsidP="00AA6475">
      <w:pPr>
        <w:pStyle w:val="Body2"/>
        <w:tabs>
          <w:tab w:val="left" w:pos="720"/>
        </w:tabs>
        <w:ind w:firstLine="0"/>
        <w:rPr>
          <w:rFonts w:ascii="Tahoma" w:hAnsi="Tahoma" w:cs="Tahoma"/>
          <w:color w:val="FF0000"/>
          <w:szCs w:val="18"/>
        </w:rPr>
      </w:pPr>
    </w:p>
    <w:p w:rsidR="00AA6475" w:rsidRPr="005D0B67" w:rsidRDefault="00AA6475" w:rsidP="00AA6475">
      <w:pPr>
        <w:jc w:val="both"/>
        <w:rPr>
          <w:rFonts w:ascii="Tahoma" w:hAnsi="Tahoma" w:cs="Tahoma"/>
          <w:i/>
          <w:sz w:val="18"/>
          <w:szCs w:val="18"/>
          <w:lang w:val="sr-Cyrl-BA"/>
        </w:rPr>
      </w:pPr>
      <w:r w:rsidRPr="005D0B67">
        <w:rPr>
          <w:rFonts w:ascii="Tahoma" w:hAnsi="Tahoma" w:cs="Tahoma"/>
          <w:sz w:val="18"/>
          <w:szCs w:val="18"/>
          <w:lang w:val="sr-Cyrl-BA"/>
        </w:rPr>
        <w:t xml:space="preserve">Забиљежен је раст код 7 од укупно 12 одјељака. Највећи утицај на укупан раст цијена у јануару имало је повећање цијена у одјељцима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>Алкохолна пића и дуван, Комуникације</w:t>
      </w:r>
      <w:r w:rsidRPr="005D0B67">
        <w:rPr>
          <w:rFonts w:ascii="Tahoma" w:hAnsi="Tahoma" w:cs="Tahoma"/>
          <w:sz w:val="18"/>
          <w:szCs w:val="18"/>
          <w:lang w:val="sr-Cyrl-BA"/>
        </w:rPr>
        <w:t>,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 xml:space="preserve"> Превоз и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>Храна и безалкохолна пића.</w:t>
      </w:r>
    </w:p>
    <w:p w:rsidR="00AA6475" w:rsidRPr="003C7538" w:rsidRDefault="00AA6475" w:rsidP="00AA6475">
      <w:pPr>
        <w:jc w:val="both"/>
        <w:rPr>
          <w:rFonts w:ascii="Tahoma" w:hAnsi="Tahoma" w:cs="Tahoma"/>
          <w:i/>
          <w:sz w:val="18"/>
          <w:szCs w:val="18"/>
        </w:rPr>
      </w:pPr>
    </w:p>
    <w:p w:rsidR="00AA6475" w:rsidRPr="005D0B67" w:rsidRDefault="00AA6475" w:rsidP="00AA6475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5D0B67">
        <w:rPr>
          <w:rFonts w:ascii="Tahoma" w:hAnsi="Tahoma" w:cs="Tahoma"/>
          <w:sz w:val="18"/>
          <w:szCs w:val="18"/>
          <w:lang w:val="sr-Cyrl-BA"/>
        </w:rPr>
        <w:t>Највеће повећање забиљежено је у одјељку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 од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7,9% и то у г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>р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упи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>Дуван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 </w:t>
      </w:r>
      <w:r w:rsidR="005D0B67">
        <w:rPr>
          <w:rFonts w:ascii="Tahoma" w:hAnsi="Tahoma" w:cs="Tahoma"/>
          <w:sz w:val="18"/>
          <w:szCs w:val="18"/>
          <w:lang w:val="sr-Cyrl-BA"/>
        </w:rPr>
        <w:t xml:space="preserve">гдје </w:t>
      </w:r>
      <w:r w:rsidRPr="005D0B67">
        <w:rPr>
          <w:rFonts w:ascii="Tahoma" w:hAnsi="Tahoma" w:cs="Tahoma"/>
          <w:sz w:val="18"/>
          <w:szCs w:val="18"/>
          <w:lang w:val="sr-Cyrl-BA"/>
        </w:rPr>
        <w:t>је забиљежен раст цијена од 12,6% због повећања цијена цигарета усљед повећања акциза на дуван и дуванске прерађевине.</w:t>
      </w:r>
    </w:p>
    <w:p w:rsidR="00AA6475" w:rsidRPr="004A3E23" w:rsidRDefault="00AA6475" w:rsidP="00AA6475">
      <w:pPr>
        <w:jc w:val="both"/>
        <w:rPr>
          <w:rFonts w:ascii="Tahoma" w:hAnsi="Tahoma" w:cs="Tahoma"/>
          <w:i/>
          <w:color w:val="FF0000"/>
          <w:sz w:val="18"/>
          <w:szCs w:val="18"/>
        </w:rPr>
      </w:pPr>
    </w:p>
    <w:p w:rsidR="00AA6475" w:rsidRPr="005D0B67" w:rsidRDefault="00AA6475" w:rsidP="00AA6475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5D0B67">
        <w:rPr>
          <w:rFonts w:ascii="Tahoma" w:hAnsi="Tahoma" w:cs="Tahoma"/>
          <w:sz w:val="18"/>
          <w:szCs w:val="18"/>
          <w:lang w:val="sr-Cyrl-BA"/>
        </w:rPr>
        <w:t xml:space="preserve">Затим, повећање цијена у одјељку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>Комуникације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од 4,4% и то у групи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>Телефонске и телефакс услуге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4,6%, проузроковано је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>повећањем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цијене позива са фиксне мреже према сопственој мобилној мрежи за 23,5%.</w:t>
      </w:r>
    </w:p>
    <w:p w:rsidR="00AA6475" w:rsidRPr="004A3E23" w:rsidRDefault="00AA6475" w:rsidP="00AA6475">
      <w:pPr>
        <w:jc w:val="both"/>
        <w:rPr>
          <w:rFonts w:ascii="Tahoma" w:eastAsia="Calibri" w:hAnsi="Tahoma" w:cs="Tahoma"/>
          <w:color w:val="FF0000"/>
          <w:sz w:val="18"/>
          <w:szCs w:val="18"/>
          <w:lang w:val="sr-Cyrl-BA"/>
        </w:rPr>
      </w:pPr>
    </w:p>
    <w:p w:rsidR="00AA6475" w:rsidRPr="005D0B67" w:rsidRDefault="00AA6475" w:rsidP="00AA6475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5D0B67">
        <w:rPr>
          <w:rFonts w:ascii="Tahoma" w:hAnsi="Tahoma" w:cs="Tahoma"/>
          <w:sz w:val="18"/>
          <w:szCs w:val="18"/>
          <w:lang w:val="sr-Cyrl-BA"/>
        </w:rPr>
        <w:t xml:space="preserve">И у одјељку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 xml:space="preserve">Превоз </w:t>
      </w:r>
      <w:r w:rsidRPr="005D0B67">
        <w:rPr>
          <w:rFonts w:ascii="Tahoma" w:hAnsi="Tahoma" w:cs="Tahoma"/>
          <w:sz w:val="18"/>
          <w:szCs w:val="18"/>
          <w:lang w:val="sr-Cyrl-BA"/>
        </w:rPr>
        <w:t>је забиљежен раст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 xml:space="preserve">од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0,9% и то у подгрупи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>Горива и мазива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1,4% због повећања цијена свих врста горива. </w:t>
      </w:r>
    </w:p>
    <w:p w:rsidR="00AA6475" w:rsidRPr="004A3E23" w:rsidRDefault="00AA6475" w:rsidP="00AA6475">
      <w:pPr>
        <w:jc w:val="both"/>
        <w:rPr>
          <w:rFonts w:ascii="Tahoma" w:eastAsia="Calibri" w:hAnsi="Tahoma" w:cs="Tahoma"/>
          <w:color w:val="FF0000"/>
          <w:sz w:val="18"/>
          <w:szCs w:val="18"/>
          <w:lang w:val="sr-Cyrl-BA"/>
        </w:rPr>
      </w:pPr>
      <w:r w:rsidRPr="004A3E23">
        <w:rPr>
          <w:rFonts w:ascii="Tahoma" w:eastAsia="Calibri" w:hAnsi="Tahoma" w:cs="Tahoma"/>
          <w:i/>
          <w:color w:val="FF0000"/>
          <w:sz w:val="18"/>
          <w:szCs w:val="18"/>
          <w:lang w:val="sr-Cyrl-BA"/>
        </w:rPr>
        <w:t xml:space="preserve"> </w:t>
      </w:r>
    </w:p>
    <w:p w:rsidR="00AA6475" w:rsidRPr="005D0B67" w:rsidRDefault="00AA6475" w:rsidP="00AA6475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  <w:r w:rsidRPr="005D0B67">
        <w:rPr>
          <w:rFonts w:ascii="Tahoma" w:hAnsi="Tahoma" w:cs="Tahoma"/>
          <w:sz w:val="18"/>
          <w:szCs w:val="18"/>
          <w:lang w:val="sr-Cyrl-BA"/>
        </w:rPr>
        <w:t xml:space="preserve">У одјељку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 xml:space="preserve">Храна и безалкохолна пића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на раст цијена од 0,6%,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>и то у групи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 xml:space="preserve">Храна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>(</w:t>
      </w:r>
      <w:r w:rsidRPr="005D0B67">
        <w:rPr>
          <w:rFonts w:ascii="Tahoma" w:hAnsi="Tahoma" w:cs="Tahoma"/>
          <w:sz w:val="18"/>
          <w:szCs w:val="18"/>
          <w:lang w:val="sr-Cyrl-BA"/>
        </w:rPr>
        <w:t>0,6%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>),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>највише је утицало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повећање цијена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 xml:space="preserve">Воћа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>за</w:t>
      </w:r>
      <w:r w:rsidR="005D0B67" w:rsidRPr="005D0B67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5D0B67">
        <w:rPr>
          <w:rFonts w:ascii="Tahoma" w:hAnsi="Tahoma" w:cs="Tahoma"/>
          <w:sz w:val="18"/>
          <w:szCs w:val="18"/>
          <w:lang w:val="sr-Cyrl-BA"/>
        </w:rPr>
        <w:t>5,0% и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 xml:space="preserve"> Поврћа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 xml:space="preserve">за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3,9% усљед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 xml:space="preserve">утицаја </w:t>
      </w:r>
      <w:r w:rsidRPr="005D0B67">
        <w:rPr>
          <w:rFonts w:ascii="Tahoma" w:hAnsi="Tahoma" w:cs="Tahoma"/>
          <w:sz w:val="18"/>
          <w:szCs w:val="18"/>
          <w:lang w:val="sr-Cyrl-BA"/>
        </w:rPr>
        <w:t>се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>зо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нског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>повећања цијена воћа и поврћа. З</w:t>
      </w:r>
      <w:r w:rsidRPr="005D0B67">
        <w:rPr>
          <w:rFonts w:ascii="Tahoma" w:hAnsi="Tahoma" w:cs="Tahoma"/>
          <w:sz w:val="18"/>
          <w:szCs w:val="18"/>
          <w:lang w:val="sr-Cyrl-BA"/>
        </w:rPr>
        <w:t>атим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 xml:space="preserve">, до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повећање цијена у подгрупи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>Млијеко, сир и јаја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 xml:space="preserve"> за 0,8%, дошло је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због повећања цијена јаја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 xml:space="preserve">за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2,9% и свих врста сирева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 xml:space="preserve">за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1,0%. </w:t>
      </w:r>
      <w:r w:rsidRPr="005D0B67">
        <w:rPr>
          <w:rFonts w:ascii="Tahoma" w:eastAsia="Calibri" w:hAnsi="Tahoma" w:cs="Tahoma"/>
          <w:sz w:val="18"/>
          <w:szCs w:val="18"/>
          <w:lang w:val="sr-Cyrl-BA"/>
        </w:rPr>
        <w:t xml:space="preserve">У групи </w:t>
      </w:r>
      <w:r w:rsidRPr="005D0B67">
        <w:rPr>
          <w:rFonts w:ascii="Tahoma" w:eastAsia="Calibri" w:hAnsi="Tahoma" w:cs="Tahoma"/>
          <w:i/>
          <w:sz w:val="18"/>
          <w:szCs w:val="18"/>
          <w:lang w:val="sr-Cyrl-BA"/>
        </w:rPr>
        <w:t xml:space="preserve">Безалкохолних пића </w:t>
      </w:r>
      <w:r w:rsidRPr="005D0B67">
        <w:rPr>
          <w:rFonts w:ascii="Tahoma" w:eastAsia="Calibri" w:hAnsi="Tahoma" w:cs="Tahoma"/>
          <w:sz w:val="18"/>
          <w:szCs w:val="18"/>
          <w:lang w:val="sr-Cyrl-BA"/>
        </w:rPr>
        <w:t>цијене су у просјеку више за 0,4% због више цијене кафе за 1,1%.</w:t>
      </w:r>
    </w:p>
    <w:p w:rsidR="00AA6475" w:rsidRPr="004A3E23" w:rsidRDefault="00AA6475" w:rsidP="00AA6475">
      <w:pPr>
        <w:jc w:val="both"/>
        <w:rPr>
          <w:rFonts w:ascii="Tahoma" w:eastAsia="Calibri" w:hAnsi="Tahoma" w:cs="Tahoma"/>
          <w:color w:val="FF0000"/>
          <w:sz w:val="18"/>
          <w:szCs w:val="18"/>
          <w:lang w:val="sr-Cyrl-BA"/>
        </w:rPr>
      </w:pPr>
    </w:p>
    <w:p w:rsidR="00AA6475" w:rsidRPr="005D0B67" w:rsidRDefault="00AA6475" w:rsidP="00AA6475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5D0B67">
        <w:rPr>
          <w:rFonts w:ascii="Tahoma" w:hAnsi="Tahoma" w:cs="Tahoma"/>
          <w:sz w:val="18"/>
          <w:szCs w:val="18"/>
          <w:lang w:val="sr-Cyrl-BA"/>
        </w:rPr>
        <w:t xml:space="preserve">Индекс одјељка </w:t>
      </w:r>
      <w:r w:rsidRPr="005D0B67">
        <w:rPr>
          <w:rFonts w:ascii="Tahoma" w:hAnsi="Tahoma" w:cs="Tahoma"/>
          <w:i/>
          <w:sz w:val="18"/>
          <w:szCs w:val="18"/>
          <w:lang w:val="sr-Cyrl-BA"/>
        </w:rPr>
        <w:t xml:space="preserve">Становање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биљежи раст цијена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 xml:space="preserve">од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0,2% због повећања цијене лож уља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 xml:space="preserve">за </w:t>
      </w:r>
      <w:r w:rsidRPr="005D0B67">
        <w:rPr>
          <w:rFonts w:ascii="Tahoma" w:hAnsi="Tahoma" w:cs="Tahoma"/>
          <w:sz w:val="18"/>
          <w:szCs w:val="18"/>
          <w:lang w:val="sr-Cyrl-BA"/>
        </w:rPr>
        <w:t xml:space="preserve">1,5% и огревног дрвета и угља </w:t>
      </w:r>
      <w:r w:rsidR="005D0B67" w:rsidRPr="005D0B67">
        <w:rPr>
          <w:rFonts w:ascii="Tahoma" w:hAnsi="Tahoma" w:cs="Tahoma"/>
          <w:sz w:val="18"/>
          <w:szCs w:val="18"/>
          <w:lang w:val="sr-Cyrl-BA"/>
        </w:rPr>
        <w:t xml:space="preserve">за </w:t>
      </w:r>
      <w:r w:rsidRPr="005D0B67">
        <w:rPr>
          <w:rFonts w:ascii="Tahoma" w:hAnsi="Tahoma" w:cs="Tahoma"/>
          <w:sz w:val="18"/>
          <w:szCs w:val="18"/>
          <w:lang w:val="sr-Cyrl-BA"/>
        </w:rPr>
        <w:t>0,6%.</w:t>
      </w:r>
    </w:p>
    <w:p w:rsidR="00AA6475" w:rsidRPr="00DA7041" w:rsidRDefault="00AA6475" w:rsidP="00AA6475">
      <w:pPr>
        <w:spacing w:after="200" w:line="276" w:lineRule="auto"/>
        <w:jc w:val="both"/>
        <w:rPr>
          <w:rFonts w:ascii="Tahoma" w:hAnsi="Tahoma" w:cs="Tahoma"/>
          <w:sz w:val="18"/>
          <w:szCs w:val="18"/>
          <w:lang w:val="sr-Cyrl-BA"/>
        </w:rPr>
      </w:pPr>
      <w:r w:rsidRPr="00DA7041">
        <w:rPr>
          <w:rFonts w:ascii="Tahoma" w:hAnsi="Tahoma" w:cs="Tahoma"/>
          <w:sz w:val="18"/>
          <w:szCs w:val="18"/>
          <w:lang w:val="sr-Cyrl-BA"/>
        </w:rPr>
        <w:t>Цијене производа и услуга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, </w:t>
      </w:r>
      <w:r w:rsidRPr="00DA7041">
        <w:rPr>
          <w:rFonts w:ascii="Tahoma" w:hAnsi="Tahoma" w:cs="Tahoma"/>
          <w:sz w:val="18"/>
          <w:szCs w:val="18"/>
          <w:lang w:val="sr-Cyrl-BA"/>
        </w:rPr>
        <w:t>који се користе за личну потрошњу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>у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>Републици Српској,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>у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>јануару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2012. </w:t>
      </w:r>
      <w:r w:rsidRPr="00DA7041">
        <w:rPr>
          <w:rFonts w:ascii="Tahoma" w:hAnsi="Tahoma" w:cs="Tahoma"/>
          <w:sz w:val="18"/>
          <w:szCs w:val="18"/>
          <w:lang w:val="sr-Cyrl-BA"/>
        </w:rPr>
        <w:t>године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>у односу на исти мјесец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2011. </w:t>
      </w:r>
      <w:r w:rsidRPr="00DA7041">
        <w:rPr>
          <w:rFonts w:ascii="Tahoma" w:hAnsi="Tahoma" w:cs="Tahoma"/>
          <w:sz w:val="18"/>
          <w:szCs w:val="18"/>
          <w:lang w:val="sr-Cyrl-BA"/>
        </w:rPr>
        <w:t>године,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>више су у просјеку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>за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2,6%.</w:t>
      </w:r>
    </w:p>
    <w:p w:rsidR="00AA6475" w:rsidRPr="00DA7041" w:rsidRDefault="00AA6475" w:rsidP="00AA6475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 w:rsidRPr="00DA7041">
        <w:rPr>
          <w:rFonts w:ascii="Tahoma" w:hAnsi="Tahoma" w:cs="Tahoma"/>
          <w:sz w:val="18"/>
          <w:szCs w:val="18"/>
          <w:lang w:val="sr-Cyrl-BA"/>
        </w:rPr>
        <w:t>Посматрано по одјељцима намјене потрошње, у јануару 2012. године у односу на јануар 2011. године, највиши раст забиљежен је  код одјељка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за 8,8%,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>затим слиједе индекси одјељака: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Превоз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за 6,9%,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Комуникације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за 4,2%, 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Храна и безалкохолна пића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за 2,8%, 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>Становање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за 2,3%,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Намјештај и покућство за 1,7%</w:t>
      </w:r>
      <w:r w:rsidRPr="00DA7041">
        <w:rPr>
          <w:rFonts w:ascii="Tahoma" w:hAnsi="Tahoma" w:cs="Tahoma"/>
          <w:sz w:val="18"/>
          <w:szCs w:val="18"/>
          <w:lang w:val="sr-Cyrl-BA"/>
        </w:rPr>
        <w:t>,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Ресторани и хотели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за 0,7%,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Образовање </w:t>
      </w:r>
      <w:r w:rsidRPr="00DA7041">
        <w:rPr>
          <w:rFonts w:ascii="Tahoma" w:hAnsi="Tahoma" w:cs="Tahoma"/>
          <w:sz w:val="18"/>
          <w:szCs w:val="18"/>
          <w:lang w:val="sr-Cyrl-BA"/>
        </w:rPr>
        <w:t>0,1%.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>Индекси одјељака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Рекрација и култура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и 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Остала добра </w:t>
      </w:r>
      <w:r w:rsidRPr="00DA7041">
        <w:rPr>
          <w:rFonts w:ascii="Tahoma" w:hAnsi="Tahoma" w:cs="Tahoma"/>
          <w:sz w:val="18"/>
          <w:szCs w:val="18"/>
          <w:lang w:val="sr-Cyrl-BA"/>
        </w:rPr>
        <w:t>и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услуге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нижи су за 0,2%,  индекс одјељка 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Здравство </w:t>
      </w:r>
      <w:r w:rsidRPr="00DA7041">
        <w:rPr>
          <w:rFonts w:ascii="Tahoma" w:hAnsi="Tahoma" w:cs="Tahoma"/>
          <w:sz w:val="18"/>
          <w:szCs w:val="18"/>
          <w:lang w:val="sr-Cyrl-BA"/>
        </w:rPr>
        <w:t>нижи је за 1,4%,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док је индекс одјељка </w:t>
      </w:r>
      <w:r w:rsidRPr="00DA7041">
        <w:rPr>
          <w:rFonts w:ascii="Tahoma" w:hAnsi="Tahoma" w:cs="Tahoma"/>
          <w:i/>
          <w:sz w:val="18"/>
          <w:szCs w:val="18"/>
          <w:lang w:val="sr-Cyrl-BA"/>
        </w:rPr>
        <w:t>Одјећа и обућа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нижи за 4,0%. </w:t>
      </w:r>
    </w:p>
    <w:p w:rsidR="004A08B4" w:rsidRPr="00B97590" w:rsidRDefault="004A08B4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932AE3" w:rsidRDefault="00860DF8" w:rsidP="00860DF8">
      <w:pPr>
        <w:jc w:val="both"/>
        <w:rPr>
          <w:rFonts w:ascii="Tahoma" w:hAnsi="Tahoma" w:cs="Tahoma"/>
          <w:b/>
          <w:sz w:val="28"/>
          <w:szCs w:val="28"/>
        </w:rPr>
      </w:pPr>
      <w:r w:rsidRPr="00DA7041">
        <w:rPr>
          <w:rFonts w:ascii="Tahoma" w:hAnsi="Tahoma" w:cs="Tahoma"/>
          <w:b/>
          <w:sz w:val="28"/>
          <w:szCs w:val="28"/>
          <w:lang w:val="sr-Cyrl-CS"/>
        </w:rPr>
        <w:t>Цијене произвођача индустријских производа (</w:t>
      </w:r>
      <w:r w:rsidRPr="00DA7041">
        <w:rPr>
          <w:rFonts w:ascii="Tahoma" w:hAnsi="Tahoma" w:cs="Tahoma"/>
          <w:b/>
          <w:sz w:val="28"/>
          <w:szCs w:val="28"/>
        </w:rPr>
        <w:t>I</w:t>
      </w:r>
      <w:r w:rsidR="00932AE3">
        <w:rPr>
          <w:rFonts w:ascii="Tahoma" w:hAnsi="Tahoma" w:cs="Tahoma"/>
          <w:b/>
          <w:sz w:val="28"/>
          <w:szCs w:val="28"/>
        </w:rPr>
        <w:t xml:space="preserve"> </w:t>
      </w:r>
      <w:r w:rsidRPr="00DA7041">
        <w:rPr>
          <w:rFonts w:ascii="Tahoma" w:hAnsi="Tahoma" w:cs="Tahoma"/>
          <w:b/>
          <w:sz w:val="28"/>
          <w:szCs w:val="28"/>
          <w:lang w:val="sr-Cyrl-CS"/>
        </w:rPr>
        <w:t>201</w:t>
      </w:r>
      <w:r w:rsidRPr="00DA7041">
        <w:rPr>
          <w:rFonts w:ascii="Tahoma" w:hAnsi="Tahoma" w:cs="Tahoma"/>
          <w:b/>
          <w:sz w:val="28"/>
          <w:szCs w:val="28"/>
          <w:lang w:val="sr-Latn-CS"/>
        </w:rPr>
        <w:t>2</w:t>
      </w:r>
      <w:r w:rsidRPr="00DA7041">
        <w:rPr>
          <w:rFonts w:ascii="Tahoma" w:hAnsi="Tahoma" w:cs="Tahoma"/>
          <w:b/>
          <w:sz w:val="28"/>
          <w:szCs w:val="28"/>
          <w:lang w:val="sr-Cyrl-CS"/>
        </w:rPr>
        <w:t>/</w:t>
      </w:r>
      <w:r w:rsidRPr="00DA7041">
        <w:rPr>
          <w:rFonts w:ascii="Tahoma" w:hAnsi="Tahoma" w:cs="Tahoma"/>
          <w:b/>
          <w:sz w:val="28"/>
          <w:szCs w:val="28"/>
          <w:lang w:val="sr-Latn-CS"/>
        </w:rPr>
        <w:t>XII</w:t>
      </w:r>
      <w:r w:rsidR="00FB0629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DA7041">
        <w:rPr>
          <w:rFonts w:ascii="Tahoma" w:hAnsi="Tahoma" w:cs="Tahoma"/>
          <w:b/>
          <w:sz w:val="28"/>
          <w:szCs w:val="28"/>
          <w:lang w:val="sr-Cyrl-CS"/>
        </w:rPr>
        <w:t>201</w:t>
      </w:r>
      <w:r w:rsidR="00DA7041" w:rsidRPr="00DA7041">
        <w:rPr>
          <w:rFonts w:ascii="Tahoma" w:hAnsi="Tahoma" w:cs="Tahoma"/>
          <w:b/>
          <w:sz w:val="28"/>
          <w:szCs w:val="28"/>
          <w:lang w:val="sr-Latn-CS"/>
        </w:rPr>
        <w:t>1</w:t>
      </w:r>
      <w:r w:rsidR="00932AE3">
        <w:rPr>
          <w:rFonts w:ascii="Tahoma" w:hAnsi="Tahoma" w:cs="Tahoma"/>
          <w:b/>
          <w:sz w:val="28"/>
          <w:szCs w:val="28"/>
          <w:lang w:val="sr-Cyrl-CS"/>
        </w:rPr>
        <w:t>)</w:t>
      </w:r>
      <w:r w:rsidR="00932AE3">
        <w:rPr>
          <w:rFonts w:ascii="Tahoma" w:hAnsi="Tahoma" w:cs="Tahoma"/>
          <w:b/>
          <w:sz w:val="28"/>
          <w:szCs w:val="28"/>
        </w:rPr>
        <w:t xml:space="preserve"> </w:t>
      </w:r>
    </w:p>
    <w:p w:rsidR="00860DF8" w:rsidRPr="00932AE3" w:rsidRDefault="00860DF8" w:rsidP="00860DF8">
      <w:pPr>
        <w:jc w:val="both"/>
        <w:rPr>
          <w:rFonts w:ascii="Tahoma" w:hAnsi="Tahoma" w:cs="Tahoma"/>
          <w:b/>
          <w:sz w:val="28"/>
          <w:szCs w:val="28"/>
        </w:rPr>
      </w:pPr>
      <w:r w:rsidRPr="00DA7041">
        <w:rPr>
          <w:rFonts w:ascii="Tahoma" w:hAnsi="Tahoma" w:cs="Tahoma"/>
          <w:b/>
          <w:sz w:val="28"/>
          <w:szCs w:val="28"/>
          <w:lang w:val="sr-Cyrl-CS"/>
        </w:rPr>
        <w:t>у просјеку више 0,1%</w:t>
      </w:r>
    </w:p>
    <w:p w:rsidR="00860DF8" w:rsidRPr="005A7DC1" w:rsidRDefault="00860DF8" w:rsidP="00860DF8">
      <w:pPr>
        <w:jc w:val="both"/>
        <w:rPr>
          <w:rFonts w:ascii="Tahoma" w:hAnsi="Tahoma" w:cs="Tahoma"/>
          <w:lang w:val="sr-Cyrl-CS"/>
        </w:rPr>
      </w:pPr>
    </w:p>
    <w:p w:rsidR="00860DF8" w:rsidRPr="00DA7041" w:rsidRDefault="00860DF8" w:rsidP="00860DF8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DA7041">
        <w:rPr>
          <w:rFonts w:ascii="Tahoma" w:hAnsi="Tahoma" w:cs="Tahoma"/>
          <w:sz w:val="18"/>
          <w:szCs w:val="18"/>
          <w:lang w:val="sr-Cyrl-CS"/>
        </w:rPr>
        <w:t>Цијен</w:t>
      </w:r>
      <w:r w:rsidRPr="00DA7041">
        <w:rPr>
          <w:rFonts w:ascii="Tahoma" w:hAnsi="Tahoma" w:cs="Tahoma"/>
          <w:sz w:val="18"/>
          <w:szCs w:val="18"/>
        </w:rPr>
        <w:t>e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произвођач</w:t>
      </w:r>
      <w:r w:rsidRPr="00DA7041">
        <w:rPr>
          <w:rFonts w:ascii="Tahoma" w:hAnsi="Tahoma" w:cs="Tahoma"/>
          <w:sz w:val="18"/>
          <w:szCs w:val="18"/>
        </w:rPr>
        <w:t xml:space="preserve">a </w:t>
      </w:r>
      <w:r w:rsidRPr="00DA7041">
        <w:rPr>
          <w:rFonts w:ascii="Tahoma" w:hAnsi="Tahoma" w:cs="Tahoma"/>
          <w:sz w:val="18"/>
          <w:szCs w:val="18"/>
          <w:lang w:val="sr-Cyrl-CS"/>
        </w:rPr>
        <w:t>индустријских производа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 у 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јануару </w:t>
      </w:r>
      <w:r w:rsidRPr="00DA7041">
        <w:rPr>
          <w:rFonts w:ascii="Tahoma" w:hAnsi="Tahoma" w:cs="Tahoma"/>
          <w:sz w:val="18"/>
          <w:szCs w:val="18"/>
          <w:lang w:val="hr-HR"/>
        </w:rPr>
        <w:t>20</w:t>
      </w:r>
      <w:r w:rsidRPr="00DA7041">
        <w:rPr>
          <w:rFonts w:ascii="Tahoma" w:hAnsi="Tahoma" w:cs="Tahoma"/>
          <w:sz w:val="18"/>
          <w:szCs w:val="18"/>
          <w:lang w:val="sr-Cyrl-CS"/>
        </w:rPr>
        <w:t>12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DA7041">
        <w:rPr>
          <w:rFonts w:ascii="Tahoma" w:hAnsi="Tahoma" w:cs="Tahoma"/>
          <w:sz w:val="18"/>
          <w:szCs w:val="18"/>
          <w:lang w:val="hr-HR"/>
        </w:rPr>
        <w:t>у односу на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децембар</w:t>
      </w:r>
      <w:r w:rsidRPr="00DA7041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hr-HR"/>
        </w:rPr>
        <w:t>201</w:t>
      </w:r>
      <w:r w:rsidRPr="00DA7041">
        <w:rPr>
          <w:rFonts w:ascii="Tahoma" w:hAnsi="Tahoma" w:cs="Tahoma"/>
          <w:sz w:val="18"/>
          <w:szCs w:val="18"/>
          <w:lang w:val="sr-Cyrl-CS"/>
        </w:rPr>
        <w:t>1</w:t>
      </w:r>
      <w:r w:rsidRPr="00DA7041">
        <w:rPr>
          <w:rFonts w:ascii="Tahoma" w:hAnsi="Tahoma" w:cs="Tahoma"/>
          <w:sz w:val="18"/>
          <w:szCs w:val="18"/>
          <w:lang w:val="hr-HR"/>
        </w:rPr>
        <w:t>.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године у просјеку су више за 0,1%</w:t>
      </w:r>
      <w:r w:rsidRPr="00DA7041">
        <w:rPr>
          <w:rFonts w:ascii="Tahoma" w:hAnsi="Tahoma" w:cs="Tahoma"/>
          <w:sz w:val="18"/>
          <w:szCs w:val="18"/>
          <w:lang w:val="sr-Latn-CS"/>
        </w:rPr>
        <w:t xml:space="preserve">, </w:t>
      </w:r>
      <w:r w:rsidRPr="00DA7041">
        <w:rPr>
          <w:rFonts w:ascii="Tahoma" w:hAnsi="Tahoma" w:cs="Tahoma"/>
          <w:sz w:val="18"/>
          <w:szCs w:val="18"/>
          <w:lang w:val="sr-Cyrl-CS"/>
        </w:rPr>
        <w:t>а у односу на јануар 2011. године за 1,6%.</w:t>
      </w:r>
    </w:p>
    <w:p w:rsidR="00860DF8" w:rsidRPr="00A23040" w:rsidRDefault="00860DF8" w:rsidP="00860DF8">
      <w:pPr>
        <w:jc w:val="both"/>
        <w:rPr>
          <w:rFonts w:ascii="Tahoma" w:hAnsi="Tahoma" w:cs="Tahoma"/>
          <w:color w:val="FF0000"/>
          <w:sz w:val="16"/>
          <w:szCs w:val="16"/>
          <w:lang w:val="sr-Latn-CS"/>
        </w:rPr>
      </w:pPr>
    </w:p>
    <w:p w:rsidR="00860DF8" w:rsidRPr="00DA7041" w:rsidRDefault="00860DF8" w:rsidP="00860DF8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DA7041">
        <w:rPr>
          <w:rFonts w:ascii="Tahoma" w:hAnsi="Tahoma" w:cs="Tahoma"/>
          <w:sz w:val="18"/>
          <w:szCs w:val="18"/>
          <w:lang w:val="hr-HR"/>
        </w:rPr>
        <w:t>Посматрано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DA7041">
        <w:rPr>
          <w:rFonts w:ascii="Tahoma" w:hAnsi="Tahoma" w:cs="Tahoma"/>
          <w:sz w:val="18"/>
          <w:szCs w:val="18"/>
          <w:lang w:val="hr-HR"/>
        </w:rPr>
        <w:t>о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намјени потрошње, </w:t>
      </w:r>
      <w:r w:rsidRPr="00DA7041">
        <w:rPr>
          <w:rFonts w:ascii="Tahoma" w:hAnsi="Tahoma" w:cs="Tahoma"/>
          <w:sz w:val="18"/>
          <w:szCs w:val="18"/>
          <w:lang w:val="hr-HR"/>
        </w:rPr>
        <w:t>у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јануару </w:t>
      </w:r>
      <w:r w:rsidRPr="00DA7041">
        <w:rPr>
          <w:rFonts w:ascii="Tahoma" w:hAnsi="Tahoma" w:cs="Tahoma"/>
          <w:sz w:val="18"/>
          <w:szCs w:val="18"/>
          <w:lang w:val="hr-HR"/>
        </w:rPr>
        <w:t>20</w:t>
      </w:r>
      <w:r w:rsidRPr="00DA7041">
        <w:rPr>
          <w:rFonts w:ascii="Tahoma" w:hAnsi="Tahoma" w:cs="Tahoma"/>
          <w:sz w:val="18"/>
          <w:szCs w:val="18"/>
          <w:lang w:val="sr-Cyrl-CS"/>
        </w:rPr>
        <w:t>12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DA7041">
        <w:rPr>
          <w:rFonts w:ascii="Tahoma" w:hAnsi="Tahoma" w:cs="Tahoma"/>
          <w:sz w:val="18"/>
          <w:szCs w:val="18"/>
          <w:lang w:val="hr-HR"/>
        </w:rPr>
        <w:t>у односу на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децембар</w:t>
      </w:r>
      <w:r w:rsidRPr="00DA7041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hr-HR"/>
        </w:rPr>
        <w:t>201</w:t>
      </w:r>
      <w:r w:rsidRPr="00DA7041">
        <w:rPr>
          <w:rFonts w:ascii="Tahoma" w:hAnsi="Tahoma" w:cs="Tahoma"/>
          <w:sz w:val="18"/>
          <w:szCs w:val="18"/>
          <w:lang w:val="sr-Cyrl-CS"/>
        </w:rPr>
        <w:t>1. године цијене енергије у просјеку</w:t>
      </w:r>
      <w:r w:rsidRPr="00DA7041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су више за 0,2%, цијене капиталних прозвода у просјеку</w:t>
      </w:r>
      <w:r w:rsidRPr="00DA7041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су ниже за 0,1%; док су цијене интермедијарних производа, цијене трајних производа за широку потрошњу као и цијене нетрајних производа за широку потрошњу у просјеку остале на истом нивоу.</w:t>
      </w:r>
    </w:p>
    <w:p w:rsidR="00860DF8" w:rsidRPr="00A23040" w:rsidRDefault="00860DF8" w:rsidP="00860DF8">
      <w:pPr>
        <w:ind w:firstLine="900"/>
        <w:jc w:val="both"/>
        <w:rPr>
          <w:rFonts w:ascii="Tahoma" w:hAnsi="Tahoma" w:cs="Tahoma"/>
          <w:color w:val="FF0000"/>
          <w:sz w:val="18"/>
          <w:szCs w:val="18"/>
          <w:lang w:val="sr-Cyrl-CS"/>
        </w:rPr>
      </w:pPr>
    </w:p>
    <w:p w:rsidR="00860DF8" w:rsidRPr="00DA7041" w:rsidRDefault="00860DF8" w:rsidP="00860DF8">
      <w:pPr>
        <w:jc w:val="both"/>
        <w:rPr>
          <w:rFonts w:ascii="Tahoma" w:hAnsi="Tahoma" w:cs="Tahoma"/>
          <w:sz w:val="18"/>
          <w:szCs w:val="18"/>
          <w:lang w:val="sr-Latn-BA"/>
        </w:rPr>
      </w:pPr>
      <w:r w:rsidRPr="00DA7041">
        <w:rPr>
          <w:rFonts w:ascii="Tahoma" w:hAnsi="Tahoma" w:cs="Tahoma"/>
          <w:sz w:val="18"/>
          <w:szCs w:val="18"/>
          <w:lang w:val="sr-Cyrl-CS"/>
        </w:rPr>
        <w:t>Цијене енергије, п</w:t>
      </w:r>
      <w:r w:rsidRPr="00DA7041">
        <w:rPr>
          <w:rFonts w:ascii="Tahoma" w:hAnsi="Tahoma" w:cs="Tahoma"/>
          <w:sz w:val="18"/>
          <w:szCs w:val="18"/>
          <w:lang w:val="hr-HR"/>
        </w:rPr>
        <w:t>осматрано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DA7041">
        <w:rPr>
          <w:rFonts w:ascii="Tahoma" w:hAnsi="Tahoma" w:cs="Tahoma"/>
          <w:sz w:val="18"/>
          <w:szCs w:val="18"/>
          <w:lang w:val="hr-HR"/>
        </w:rPr>
        <w:t>о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намјени потрошње,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 у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јануару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 20</w:t>
      </w:r>
      <w:r w:rsidRPr="00DA7041">
        <w:rPr>
          <w:rFonts w:ascii="Tahoma" w:hAnsi="Tahoma" w:cs="Tahoma"/>
          <w:sz w:val="18"/>
          <w:szCs w:val="18"/>
          <w:lang w:val="sr-Cyrl-CS"/>
        </w:rPr>
        <w:t>12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DA7041">
        <w:rPr>
          <w:rFonts w:ascii="Tahoma" w:hAnsi="Tahoma" w:cs="Tahoma"/>
          <w:sz w:val="18"/>
          <w:szCs w:val="18"/>
          <w:lang w:val="hr-HR"/>
        </w:rPr>
        <w:t>у односу на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јануар 2011. године, у просјеку</w:t>
      </w:r>
      <w:r w:rsidRPr="00DA7041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су више</w:t>
      </w:r>
      <w:r w:rsidRPr="00DA7041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за 4,5%, цијене нетрајних производа за широку потрошњу за 2,0%, цијене капиталних прозвода за 0,5%, цијене интермедијарних производа у просјеку</w:t>
      </w:r>
      <w:r w:rsidRPr="00DA7041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су ниже за 1,6%, док су цијене трајних производа за широку потрошњу у просјеку остале </w:t>
      </w:r>
      <w:r w:rsidR="00DA7041" w:rsidRPr="00DA7041">
        <w:rPr>
          <w:rFonts w:ascii="Tahoma" w:hAnsi="Tahoma" w:cs="Tahoma"/>
          <w:sz w:val="18"/>
          <w:szCs w:val="18"/>
          <w:lang w:val="sr-Cyrl-CS"/>
        </w:rPr>
        <w:t>непромијењене</w:t>
      </w:r>
      <w:r w:rsidRPr="00DA7041">
        <w:rPr>
          <w:rFonts w:ascii="Tahoma" w:hAnsi="Tahoma" w:cs="Tahoma"/>
          <w:sz w:val="18"/>
          <w:szCs w:val="18"/>
          <w:lang w:val="sr-Cyrl-CS"/>
        </w:rPr>
        <w:t>.</w:t>
      </w:r>
    </w:p>
    <w:p w:rsidR="00860DF8" w:rsidRPr="00A23040" w:rsidRDefault="00860DF8" w:rsidP="00860DF8">
      <w:pPr>
        <w:jc w:val="both"/>
        <w:rPr>
          <w:rFonts w:ascii="Tahoma" w:hAnsi="Tahoma" w:cs="Tahoma"/>
          <w:color w:val="FF0000"/>
          <w:sz w:val="18"/>
          <w:szCs w:val="18"/>
          <w:lang w:val="sr-Cyrl-CS"/>
        </w:rPr>
      </w:pPr>
    </w:p>
    <w:p w:rsidR="00860DF8" w:rsidRPr="00DA7041" w:rsidRDefault="00860DF8" w:rsidP="00860DF8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DA7041">
        <w:rPr>
          <w:rFonts w:ascii="Tahoma" w:hAnsi="Tahoma" w:cs="Tahoma"/>
          <w:sz w:val="18"/>
          <w:szCs w:val="18"/>
          <w:lang w:val="hr-HR"/>
        </w:rPr>
        <w:t xml:space="preserve">Посматрано по </w:t>
      </w:r>
      <w:r w:rsidRPr="00DA7041">
        <w:rPr>
          <w:rFonts w:ascii="Tahoma" w:hAnsi="Tahoma" w:cs="Tahoma"/>
          <w:sz w:val="18"/>
          <w:szCs w:val="18"/>
          <w:lang w:val="sr-Cyrl-CS"/>
        </w:rPr>
        <w:t>подручјима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индустријске производње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 (</w:t>
      </w:r>
      <w:r w:rsidRPr="00DA7041">
        <w:rPr>
          <w:rFonts w:ascii="Tahoma" w:hAnsi="Tahoma" w:cs="Tahoma"/>
          <w:sz w:val="18"/>
          <w:szCs w:val="18"/>
          <w:lang w:val="sr-Cyrl-CS"/>
        </w:rPr>
        <w:t>PRODCOM</w:t>
      </w:r>
      <w:r w:rsidRPr="00DA7041">
        <w:rPr>
          <w:rFonts w:ascii="Tahoma" w:hAnsi="Tahoma" w:cs="Tahoma"/>
          <w:sz w:val="18"/>
          <w:szCs w:val="18"/>
          <w:lang w:val="hr-HR"/>
        </w:rPr>
        <w:t>)</w:t>
      </w:r>
      <w:r w:rsidRPr="00DA7041">
        <w:rPr>
          <w:rFonts w:ascii="Tahoma" w:hAnsi="Tahoma" w:cs="Tahoma"/>
          <w:sz w:val="18"/>
          <w:szCs w:val="18"/>
          <w:lang w:val="sr-Cyrl-CS"/>
        </w:rPr>
        <w:t>,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цијене подручја</w:t>
      </w:r>
      <w:r w:rsidRPr="00DA7041">
        <w:rPr>
          <w:rFonts w:ascii="Tahoma" w:hAnsi="Tahoma" w:cs="Tahoma"/>
          <w:sz w:val="18"/>
          <w:szCs w:val="18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(Ц)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вађење руда и камена</w:t>
      </w:r>
      <w:r w:rsidRPr="00DA7041">
        <w:rPr>
          <w:rFonts w:ascii="Tahoma" w:hAnsi="Tahoma" w:cs="Tahoma"/>
          <w:sz w:val="18"/>
          <w:szCs w:val="18"/>
        </w:rPr>
        <w:t>,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hr-HR"/>
        </w:rPr>
        <w:t>у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јануару </w:t>
      </w:r>
      <w:r w:rsidRPr="00DA7041">
        <w:rPr>
          <w:rFonts w:ascii="Tahoma" w:hAnsi="Tahoma" w:cs="Tahoma"/>
          <w:sz w:val="18"/>
          <w:szCs w:val="18"/>
          <w:lang w:val="hr-HR"/>
        </w:rPr>
        <w:t>20</w:t>
      </w:r>
      <w:r w:rsidRPr="00DA7041">
        <w:rPr>
          <w:rFonts w:ascii="Tahoma" w:hAnsi="Tahoma" w:cs="Tahoma"/>
          <w:sz w:val="18"/>
          <w:szCs w:val="18"/>
          <w:lang w:val="sr-Cyrl-CS"/>
        </w:rPr>
        <w:t>12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DA7041">
        <w:rPr>
          <w:rFonts w:ascii="Tahoma" w:hAnsi="Tahoma" w:cs="Tahoma"/>
          <w:sz w:val="18"/>
          <w:szCs w:val="18"/>
          <w:lang w:val="sr-Cyrl-CS"/>
        </w:rPr>
        <w:t>године у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 односу на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децембар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 201</w:t>
      </w:r>
      <w:r w:rsidRPr="00DA7041">
        <w:rPr>
          <w:rFonts w:ascii="Tahoma" w:hAnsi="Tahoma" w:cs="Tahoma"/>
          <w:sz w:val="18"/>
          <w:szCs w:val="18"/>
          <w:lang w:val="sr-Cyrl-CS"/>
        </w:rPr>
        <w:t>1</w:t>
      </w:r>
      <w:r w:rsidRPr="00DA7041">
        <w:rPr>
          <w:rFonts w:ascii="Tahoma" w:hAnsi="Tahoma" w:cs="Tahoma"/>
          <w:sz w:val="18"/>
          <w:szCs w:val="18"/>
          <w:lang w:val="hr-HR"/>
        </w:rPr>
        <w:t>.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године у просјеку су више</w:t>
      </w:r>
      <w:r w:rsidRPr="00DA7041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за 1,3%, цијене</w:t>
      </w:r>
      <w:r w:rsidRPr="00DA7041">
        <w:rPr>
          <w:rFonts w:ascii="Tahoma" w:hAnsi="Tahoma" w:cs="Tahoma"/>
          <w:sz w:val="18"/>
          <w:szCs w:val="18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подручја (Д) прерађивачка индустрија просјеку су ниже</w:t>
      </w:r>
      <w:r w:rsidRPr="00DA7041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за 0,1%, док су цијене подручја (Е)  производња и снабд</w:t>
      </w:r>
      <w:r w:rsidR="00FB0629">
        <w:rPr>
          <w:rFonts w:ascii="Tahoma" w:hAnsi="Tahoma" w:cs="Tahoma"/>
          <w:sz w:val="18"/>
          <w:szCs w:val="18"/>
          <w:lang w:val="sr-Cyrl-CS"/>
        </w:rPr>
        <w:t>и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јевање електричном енергијом, гасом и водом у просјеку остале </w:t>
      </w:r>
      <w:r w:rsidR="00DA7041" w:rsidRPr="00DA7041">
        <w:rPr>
          <w:rFonts w:ascii="Tahoma" w:hAnsi="Tahoma" w:cs="Tahoma"/>
          <w:sz w:val="18"/>
          <w:szCs w:val="18"/>
          <w:lang w:val="sr-Cyrl-CS"/>
        </w:rPr>
        <w:t>исте</w:t>
      </w:r>
      <w:r w:rsidRPr="00DA7041">
        <w:rPr>
          <w:rFonts w:ascii="Tahoma" w:hAnsi="Tahoma" w:cs="Tahoma"/>
          <w:sz w:val="18"/>
          <w:szCs w:val="18"/>
          <w:lang w:val="sr-Cyrl-CS"/>
        </w:rPr>
        <w:t>.</w:t>
      </w:r>
    </w:p>
    <w:p w:rsidR="00860DF8" w:rsidRPr="00A23040" w:rsidRDefault="00860DF8" w:rsidP="00860DF8">
      <w:pPr>
        <w:jc w:val="both"/>
        <w:rPr>
          <w:rFonts w:ascii="Tahoma" w:hAnsi="Tahoma" w:cs="Tahoma"/>
          <w:color w:val="FF0000"/>
          <w:sz w:val="18"/>
          <w:szCs w:val="18"/>
          <w:lang w:val="sr-Cyrl-CS"/>
        </w:rPr>
      </w:pPr>
    </w:p>
    <w:p w:rsidR="00860DF8" w:rsidRPr="00DA7041" w:rsidRDefault="00860DF8" w:rsidP="00860DF8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DA7041">
        <w:rPr>
          <w:rFonts w:ascii="Tahoma" w:hAnsi="Tahoma" w:cs="Tahoma"/>
          <w:sz w:val="18"/>
          <w:szCs w:val="18"/>
          <w:lang w:val="bs-Cyrl-BA"/>
        </w:rPr>
        <w:t>У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јануару </w:t>
      </w:r>
      <w:r w:rsidRPr="00DA7041">
        <w:rPr>
          <w:rFonts w:ascii="Tahoma" w:hAnsi="Tahoma" w:cs="Tahoma"/>
          <w:sz w:val="18"/>
          <w:szCs w:val="18"/>
          <w:lang w:val="hr-HR"/>
        </w:rPr>
        <w:t>20</w:t>
      </w:r>
      <w:r w:rsidRPr="00DA7041">
        <w:rPr>
          <w:rFonts w:ascii="Tahoma" w:hAnsi="Tahoma" w:cs="Tahoma"/>
          <w:sz w:val="18"/>
          <w:szCs w:val="18"/>
          <w:lang w:val="sr-Cyrl-CS"/>
        </w:rPr>
        <w:t>12</w:t>
      </w:r>
      <w:r w:rsidRPr="00DA7041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године, </w:t>
      </w:r>
      <w:r w:rsidRPr="00DA7041">
        <w:rPr>
          <w:rFonts w:ascii="Tahoma" w:hAnsi="Tahoma" w:cs="Tahoma"/>
          <w:sz w:val="18"/>
          <w:szCs w:val="18"/>
          <w:lang w:val="hr-HR"/>
        </w:rPr>
        <w:t>у односу на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јануар </w:t>
      </w:r>
      <w:r w:rsidRPr="00DA7041">
        <w:rPr>
          <w:rFonts w:ascii="Tahoma" w:hAnsi="Tahoma" w:cs="Tahoma"/>
          <w:sz w:val="18"/>
          <w:szCs w:val="18"/>
          <w:lang w:val="hr-HR"/>
        </w:rPr>
        <w:t>20</w:t>
      </w:r>
      <w:r w:rsidRPr="00DA7041">
        <w:rPr>
          <w:rFonts w:ascii="Tahoma" w:hAnsi="Tahoma" w:cs="Tahoma"/>
          <w:sz w:val="18"/>
          <w:szCs w:val="18"/>
          <w:lang w:val="sr-Cyrl-CS"/>
        </w:rPr>
        <w:t>11</w:t>
      </w:r>
      <w:r w:rsidRPr="00DA7041">
        <w:rPr>
          <w:rFonts w:ascii="Tahoma" w:hAnsi="Tahoma" w:cs="Tahoma"/>
          <w:sz w:val="18"/>
          <w:szCs w:val="18"/>
          <w:lang w:val="hr-HR"/>
        </w:rPr>
        <w:t>.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године,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>цијене подруч</w:t>
      </w:r>
      <w:r w:rsidRPr="00DA7041">
        <w:rPr>
          <w:rFonts w:ascii="Tahoma" w:hAnsi="Tahoma" w:cs="Tahoma"/>
          <w:sz w:val="18"/>
          <w:szCs w:val="18"/>
        </w:rPr>
        <w:t>j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а </w:t>
      </w:r>
      <w:r w:rsidRPr="00DA7041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 у просјеку су више за 14,9%, </w:t>
      </w:r>
      <w:r w:rsidRPr="00DA7041">
        <w:rPr>
          <w:rFonts w:ascii="Tahoma" w:hAnsi="Tahoma" w:cs="Tahoma"/>
          <w:bCs/>
          <w:sz w:val="18"/>
          <w:szCs w:val="18"/>
          <w:lang w:val="sr-Cyrl-CS"/>
        </w:rPr>
        <w:t>цијене подручја</w:t>
      </w:r>
      <w:r w:rsidRPr="00DA7041">
        <w:rPr>
          <w:rFonts w:ascii="Tahoma" w:hAnsi="Tahoma" w:cs="Tahoma"/>
          <w:bCs/>
          <w:i/>
          <w:sz w:val="18"/>
          <w:szCs w:val="18"/>
          <w:lang w:val="sr-Cyrl-CS"/>
        </w:rPr>
        <w:t xml:space="preserve"> Производња и снабдијевање електричном енергијом</w:t>
      </w:r>
      <w:r w:rsidRPr="00DA7041">
        <w:rPr>
          <w:rFonts w:ascii="Tahoma" w:hAnsi="Tahoma" w:cs="Tahoma"/>
          <w:bCs/>
          <w:sz w:val="18"/>
          <w:szCs w:val="18"/>
          <w:lang w:val="sr-Cyrl-CS"/>
        </w:rPr>
        <w:t xml:space="preserve">, </w:t>
      </w:r>
      <w:r w:rsidRPr="00DA7041">
        <w:rPr>
          <w:rFonts w:ascii="Tahoma" w:hAnsi="Tahoma" w:cs="Tahoma"/>
          <w:bCs/>
          <w:i/>
          <w:sz w:val="18"/>
          <w:szCs w:val="18"/>
          <w:lang w:val="sr-Cyrl-CS"/>
        </w:rPr>
        <w:t>гасом и водом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за 0,5% док су цијене подручја </w:t>
      </w:r>
      <w:r w:rsidRPr="00DA7041">
        <w:rPr>
          <w:rFonts w:ascii="Tahoma" w:hAnsi="Tahoma" w:cs="Tahoma"/>
          <w:bCs/>
          <w:i/>
          <w:sz w:val="18"/>
          <w:szCs w:val="18"/>
          <w:lang w:val="sr-Cyrl-CS"/>
        </w:rPr>
        <w:t>Прерађивачка индустрија</w:t>
      </w:r>
      <w:r w:rsidRPr="00DA7041">
        <w:rPr>
          <w:rFonts w:ascii="Tahoma" w:hAnsi="Tahoma" w:cs="Tahoma"/>
          <w:bCs/>
          <w:sz w:val="18"/>
          <w:szCs w:val="18"/>
          <w:lang w:val="sr-Cyrl-CS"/>
        </w:rPr>
        <w:t xml:space="preserve"> у просјеку ниже за 0,2%. </w:t>
      </w:r>
    </w:p>
    <w:p w:rsidR="00860DF8" w:rsidRPr="00A23040" w:rsidRDefault="00860DF8" w:rsidP="00860DF8">
      <w:pPr>
        <w:jc w:val="both"/>
        <w:rPr>
          <w:rFonts w:ascii="Tahoma" w:hAnsi="Tahoma" w:cs="Tahoma"/>
          <w:color w:val="FF0000"/>
          <w:sz w:val="18"/>
          <w:szCs w:val="18"/>
          <w:lang w:val="sr-Cyrl-CS"/>
        </w:rPr>
      </w:pPr>
    </w:p>
    <w:p w:rsidR="00860DF8" w:rsidRDefault="00860DF8">
      <w:pPr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br w:type="page"/>
      </w:r>
    </w:p>
    <w:p w:rsidR="00362BA7" w:rsidRPr="00B97590" w:rsidRDefault="00362BA7" w:rsidP="00362BA7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860DF8" w:rsidRPr="00DA7041" w:rsidRDefault="00860DF8" w:rsidP="00860DF8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  <w:r w:rsidRPr="00DA7041">
        <w:rPr>
          <w:rFonts w:ascii="Tahoma" w:hAnsi="Tahoma" w:cs="Tahoma"/>
          <w:b/>
          <w:sz w:val="28"/>
          <w:szCs w:val="28"/>
          <w:lang w:val="bs-Cyrl-BA"/>
        </w:rPr>
        <w:t>П</w:t>
      </w:r>
      <w:r w:rsidRPr="00DA7041">
        <w:rPr>
          <w:rFonts w:ascii="Tahoma" w:hAnsi="Tahoma" w:cs="Tahoma"/>
          <w:b/>
          <w:sz w:val="28"/>
          <w:szCs w:val="28"/>
          <w:lang w:val="ru-RU"/>
        </w:rPr>
        <w:t>окривеност увоза извозом</w:t>
      </w:r>
      <w:r w:rsidRPr="00DA7041">
        <w:rPr>
          <w:rFonts w:ascii="Tahoma" w:hAnsi="Tahoma" w:cs="Tahoma"/>
          <w:b/>
          <w:sz w:val="28"/>
          <w:szCs w:val="28"/>
          <w:lang w:val="sr-Cyrl-BA"/>
        </w:rPr>
        <w:t xml:space="preserve"> (</w:t>
      </w:r>
      <w:r w:rsidRPr="00DA7041">
        <w:rPr>
          <w:rFonts w:ascii="Tahoma" w:hAnsi="Tahoma" w:cs="Tahoma"/>
          <w:b/>
          <w:sz w:val="28"/>
          <w:szCs w:val="28"/>
        </w:rPr>
        <w:t>I</w:t>
      </w:r>
      <w:r w:rsidRPr="00DA7041">
        <w:rPr>
          <w:rFonts w:ascii="Tahoma" w:hAnsi="Tahoma" w:cs="Tahoma"/>
          <w:b/>
          <w:sz w:val="28"/>
          <w:szCs w:val="28"/>
          <w:lang w:val="ru-RU"/>
        </w:rPr>
        <w:t xml:space="preserve"> 201</w:t>
      </w:r>
      <w:r w:rsidRPr="00DA7041">
        <w:rPr>
          <w:rFonts w:ascii="Tahoma" w:hAnsi="Tahoma" w:cs="Tahoma"/>
          <w:b/>
          <w:sz w:val="28"/>
          <w:szCs w:val="28"/>
        </w:rPr>
        <w:t>2</w:t>
      </w:r>
      <w:r w:rsidRPr="00DA7041">
        <w:rPr>
          <w:rFonts w:ascii="Tahoma" w:hAnsi="Tahoma" w:cs="Tahoma"/>
          <w:b/>
          <w:sz w:val="28"/>
          <w:szCs w:val="28"/>
          <w:lang w:val="sr-Cyrl-BA"/>
        </w:rPr>
        <w:t>)</w:t>
      </w:r>
      <w:r w:rsidRPr="00DA7041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DA7041">
        <w:rPr>
          <w:rFonts w:ascii="Tahoma" w:hAnsi="Tahoma" w:cs="Tahoma"/>
          <w:b/>
          <w:sz w:val="28"/>
          <w:szCs w:val="28"/>
          <w:lang w:val="hr-HR"/>
        </w:rPr>
        <w:t>54</w:t>
      </w:r>
      <w:r w:rsidRPr="00DA7041">
        <w:rPr>
          <w:rFonts w:ascii="Tahoma" w:hAnsi="Tahoma" w:cs="Tahoma"/>
          <w:b/>
          <w:sz w:val="28"/>
          <w:szCs w:val="28"/>
          <w:lang w:val="ru-RU"/>
        </w:rPr>
        <w:t>,</w:t>
      </w:r>
      <w:r w:rsidRPr="00DA7041">
        <w:rPr>
          <w:rFonts w:ascii="Tahoma" w:hAnsi="Tahoma" w:cs="Tahoma"/>
          <w:b/>
          <w:sz w:val="28"/>
          <w:szCs w:val="28"/>
        </w:rPr>
        <w:t>5</w:t>
      </w:r>
      <w:r w:rsidRPr="00DA7041">
        <w:rPr>
          <w:rFonts w:ascii="Tahoma" w:hAnsi="Tahoma" w:cs="Tahoma"/>
          <w:b/>
          <w:sz w:val="28"/>
          <w:szCs w:val="28"/>
          <w:lang w:val="ru-RU"/>
        </w:rPr>
        <w:t xml:space="preserve">% </w:t>
      </w:r>
    </w:p>
    <w:p w:rsidR="00860DF8" w:rsidRPr="00DA7041" w:rsidRDefault="00860DF8" w:rsidP="00860DF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24"/>
          <w:szCs w:val="24"/>
          <w:lang w:val="ru-RU"/>
        </w:rPr>
      </w:pPr>
      <w:r w:rsidRPr="00DA7041">
        <w:rPr>
          <w:rFonts w:ascii="Tahoma" w:hAnsi="Tahoma" w:cs="Tahoma"/>
          <w:sz w:val="24"/>
          <w:szCs w:val="24"/>
          <w:lang w:val="sr-Cyrl-CS"/>
        </w:rPr>
        <w:t xml:space="preserve">Извоз </w:t>
      </w:r>
      <w:r w:rsidRPr="00DA7041">
        <w:rPr>
          <w:rFonts w:ascii="Tahoma" w:hAnsi="Tahoma" w:cs="Tahoma"/>
          <w:sz w:val="24"/>
          <w:szCs w:val="24"/>
          <w:lang w:val="hr-HR"/>
        </w:rPr>
        <w:t xml:space="preserve">(I 2012/I 2011) </w:t>
      </w:r>
      <w:r w:rsidRPr="00DA7041">
        <w:rPr>
          <w:rFonts w:ascii="Tahoma" w:hAnsi="Tahoma" w:cs="Tahoma"/>
          <w:sz w:val="24"/>
          <w:szCs w:val="24"/>
          <w:lang w:val="sr-Cyrl-BA"/>
        </w:rPr>
        <w:t>смањен 9</w:t>
      </w:r>
      <w:r w:rsidRPr="00DA7041">
        <w:rPr>
          <w:rFonts w:ascii="Tahoma" w:hAnsi="Tahoma" w:cs="Tahoma"/>
          <w:sz w:val="24"/>
          <w:szCs w:val="24"/>
          <w:lang w:val="ru-RU"/>
        </w:rPr>
        <w:t>,9%</w:t>
      </w:r>
    </w:p>
    <w:p w:rsidR="00860DF8" w:rsidRPr="005A7DC1" w:rsidRDefault="00860DF8" w:rsidP="00860DF8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860DF8" w:rsidRPr="00DA7041" w:rsidRDefault="00860DF8" w:rsidP="00860DF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 w:rsidRPr="00DA7041">
        <w:rPr>
          <w:rFonts w:ascii="Tahoma" w:hAnsi="Tahoma" w:cs="Tahoma"/>
          <w:sz w:val="18"/>
          <w:szCs w:val="18"/>
          <w:lang w:val="sr-Cyrl-BA"/>
        </w:rPr>
        <w:t>У оквиру укупно остварен</w:t>
      </w:r>
      <w:r w:rsidRPr="00DA7041">
        <w:rPr>
          <w:rFonts w:ascii="Tahoma" w:hAnsi="Tahoma" w:cs="Tahoma"/>
          <w:sz w:val="18"/>
          <w:szCs w:val="18"/>
          <w:lang w:val="bs-Cyrl-BA"/>
        </w:rPr>
        <w:t>е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робне размјене Р</w:t>
      </w:r>
      <w:r w:rsidRPr="00DA7041">
        <w:rPr>
          <w:rFonts w:ascii="Tahoma" w:hAnsi="Tahoma" w:cs="Tahoma"/>
          <w:sz w:val="18"/>
          <w:szCs w:val="18"/>
          <w:lang w:val="bs-Cyrl-BA"/>
        </w:rPr>
        <w:t xml:space="preserve">епублике 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Српске са иностранством у јануару ове године, проценат покривености увоза извозом износио је 54,5%. </w:t>
      </w:r>
    </w:p>
    <w:p w:rsidR="00860DF8" w:rsidRPr="00681593" w:rsidRDefault="00860DF8" w:rsidP="00860DF8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p w:rsidR="00860DF8" w:rsidRPr="00DA7041" w:rsidRDefault="00860DF8" w:rsidP="00860DF8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DA7041">
        <w:rPr>
          <w:rFonts w:ascii="Tahoma" w:hAnsi="Tahoma" w:cs="Tahoma"/>
          <w:sz w:val="18"/>
          <w:szCs w:val="18"/>
          <w:lang w:val="sr-Cyrl-BA"/>
        </w:rPr>
        <w:t xml:space="preserve">У јануару </w:t>
      </w:r>
      <w:r w:rsidRPr="00DA7041">
        <w:rPr>
          <w:rFonts w:ascii="Tahoma" w:hAnsi="Tahoma" w:cs="Tahoma"/>
          <w:sz w:val="18"/>
          <w:szCs w:val="18"/>
          <w:lang w:val="sr-Cyrl-CS"/>
        </w:rPr>
        <w:t>2012. године остварен је извоз у вриједности од 158 милион</w:t>
      </w:r>
      <w:r w:rsidRPr="00DA7041">
        <w:rPr>
          <w:rFonts w:ascii="Tahoma" w:hAnsi="Tahoma" w:cs="Tahoma"/>
          <w:sz w:val="18"/>
          <w:szCs w:val="18"/>
        </w:rPr>
        <w:t>a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КМ, што је за 9,9% мање у односу на исти мјесец претходне године. Увоз је, у истом периоду, износио 291 милион КМ, што је за 2,8% више у односу на исти мјесец претходне године.</w:t>
      </w:r>
    </w:p>
    <w:p w:rsidR="00860DF8" w:rsidRPr="00681593" w:rsidRDefault="00860DF8" w:rsidP="00860DF8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FF0000"/>
          <w:sz w:val="18"/>
          <w:szCs w:val="18"/>
          <w:lang w:val="ru-RU"/>
        </w:rPr>
      </w:pPr>
    </w:p>
    <w:p w:rsidR="00860DF8" w:rsidRPr="00DA7041" w:rsidRDefault="00860DF8" w:rsidP="00860DF8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DA7041">
        <w:rPr>
          <w:rFonts w:ascii="Tahoma" w:hAnsi="Tahoma" w:cs="Tahoma"/>
          <w:sz w:val="18"/>
          <w:szCs w:val="18"/>
          <w:lang w:val="ru-RU"/>
        </w:rPr>
        <w:t xml:space="preserve">У јануару 2012. године спољнотрговински робни дефицит износио </w:t>
      </w:r>
      <w:r w:rsidR="00DA7041" w:rsidRPr="00DA7041">
        <w:rPr>
          <w:rFonts w:ascii="Tahoma" w:hAnsi="Tahoma" w:cs="Tahoma"/>
          <w:sz w:val="18"/>
          <w:szCs w:val="18"/>
          <w:lang w:val="ru-RU"/>
        </w:rPr>
        <w:t xml:space="preserve">је </w:t>
      </w:r>
      <w:r w:rsidRPr="00DA7041">
        <w:rPr>
          <w:rFonts w:ascii="Tahoma" w:hAnsi="Tahoma" w:cs="Tahoma"/>
          <w:sz w:val="18"/>
          <w:szCs w:val="18"/>
          <w:lang w:val="ru-RU"/>
        </w:rPr>
        <w:t>132 милиона КМ.</w:t>
      </w:r>
    </w:p>
    <w:p w:rsidR="00860DF8" w:rsidRPr="00681593" w:rsidRDefault="00860DF8" w:rsidP="00860DF8">
      <w:pPr>
        <w:jc w:val="both"/>
        <w:rPr>
          <w:rFonts w:ascii="Tahoma" w:hAnsi="Tahoma" w:cs="Tahoma"/>
          <w:b/>
          <w:color w:val="FF0000"/>
          <w:sz w:val="18"/>
          <w:szCs w:val="18"/>
          <w:lang w:val="ru-RU"/>
        </w:rPr>
      </w:pPr>
    </w:p>
    <w:p w:rsidR="00860DF8" w:rsidRPr="00DA7041" w:rsidRDefault="00860DF8" w:rsidP="00860DF8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  <w:r w:rsidRPr="00DA7041">
        <w:rPr>
          <w:rFonts w:ascii="Tahoma" w:hAnsi="Tahoma" w:cs="Tahoma"/>
          <w:szCs w:val="18"/>
          <w:lang w:val="ru-RU"/>
        </w:rPr>
        <w:t>У погледу географске дистрибуције робне размјене Републик</w:t>
      </w:r>
      <w:r w:rsidRPr="00DA7041">
        <w:rPr>
          <w:rFonts w:ascii="Tahoma" w:hAnsi="Tahoma" w:cs="Tahoma"/>
          <w:szCs w:val="18"/>
        </w:rPr>
        <w:t>e</w:t>
      </w:r>
      <w:r w:rsidRPr="00DA7041">
        <w:rPr>
          <w:rFonts w:ascii="Tahoma" w:hAnsi="Tahoma" w:cs="Tahoma"/>
          <w:szCs w:val="18"/>
          <w:lang w:val="ru-RU"/>
        </w:rPr>
        <w:t xml:space="preserve"> Српск</w:t>
      </w:r>
      <w:r w:rsidRPr="00DA7041">
        <w:rPr>
          <w:rFonts w:ascii="Tahoma" w:hAnsi="Tahoma" w:cs="Tahoma"/>
          <w:szCs w:val="18"/>
        </w:rPr>
        <w:t>e</w:t>
      </w:r>
      <w:r w:rsidRPr="00DA7041">
        <w:rPr>
          <w:rFonts w:ascii="Tahoma" w:hAnsi="Tahoma" w:cs="Tahoma"/>
          <w:szCs w:val="18"/>
          <w:lang w:val="ru-RU"/>
        </w:rPr>
        <w:t xml:space="preserve"> са иностранством, у јануару </w:t>
      </w:r>
      <w:r w:rsidRPr="00DA7041">
        <w:rPr>
          <w:rFonts w:ascii="Tahoma" w:hAnsi="Tahoma" w:cs="Tahoma"/>
          <w:szCs w:val="18"/>
          <w:lang w:val="sr-Cyrl-CS"/>
        </w:rPr>
        <w:t>2012. године, највише се извозило у Италију и то у вриједности од 27 милиона КМ, односно 17,1%</w:t>
      </w:r>
      <w:r w:rsidRPr="00DA7041">
        <w:rPr>
          <w:rFonts w:ascii="Tahoma" w:hAnsi="Tahoma" w:cs="Tahoma"/>
          <w:szCs w:val="18"/>
          <w:lang w:val="ru-RU"/>
        </w:rPr>
        <w:t xml:space="preserve">, </w:t>
      </w:r>
      <w:r w:rsidRPr="00DA7041">
        <w:rPr>
          <w:rFonts w:ascii="Tahoma" w:hAnsi="Tahoma" w:cs="Tahoma"/>
          <w:szCs w:val="18"/>
          <w:lang w:val="sr-Cyrl-CS"/>
        </w:rPr>
        <w:t>те у Србију, у вриједности од 20 милиона КМ, односно 12,8% од укупног оствареног извоза.</w:t>
      </w:r>
    </w:p>
    <w:p w:rsidR="00860DF8" w:rsidRPr="00E2141A" w:rsidRDefault="00860DF8" w:rsidP="00860DF8">
      <w:pPr>
        <w:pStyle w:val="Body2"/>
        <w:tabs>
          <w:tab w:val="left" w:pos="408"/>
        </w:tabs>
        <w:ind w:firstLine="0"/>
        <w:rPr>
          <w:rFonts w:ascii="Tahoma" w:hAnsi="Tahoma" w:cs="Tahoma"/>
          <w:color w:val="FF0000"/>
          <w:szCs w:val="18"/>
          <w:lang w:val="sr-Cyrl-CS"/>
        </w:rPr>
      </w:pPr>
    </w:p>
    <w:p w:rsidR="00860DF8" w:rsidRPr="00DA7041" w:rsidRDefault="00860DF8" w:rsidP="00860DF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DA7041">
        <w:rPr>
          <w:rFonts w:ascii="Tahoma" w:hAnsi="Tahoma" w:cs="Tahoma"/>
          <w:sz w:val="18"/>
          <w:szCs w:val="18"/>
          <w:lang w:val="sr-Cyrl-CS"/>
        </w:rPr>
        <w:t xml:space="preserve">У истом мјесецу, </w:t>
      </w:r>
      <w:r w:rsidRPr="00DA7041">
        <w:rPr>
          <w:rFonts w:ascii="Tahoma" w:hAnsi="Tahoma" w:cs="Tahoma"/>
          <w:sz w:val="18"/>
          <w:szCs w:val="18"/>
          <w:lang w:val="sr-Cyrl-BA"/>
        </w:rPr>
        <w:t>н</w:t>
      </w:r>
      <w:r w:rsidRPr="00DA7041">
        <w:rPr>
          <w:rFonts w:ascii="Tahoma" w:hAnsi="Tahoma" w:cs="Tahoma"/>
          <w:sz w:val="18"/>
          <w:szCs w:val="18"/>
          <w:lang w:val="sr-Cyrl-CS"/>
        </w:rPr>
        <w:t>ајвише се увозило из Русије и то у вриједности од 96 милиона КМ, односно 33,1% и из Србије, у вриједности од 37 милиона КМ, односно 12,7% од укупно оствареног увоза.</w:t>
      </w:r>
    </w:p>
    <w:p w:rsidR="00860DF8" w:rsidRPr="005A7DC1" w:rsidRDefault="00860DF8" w:rsidP="00860DF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860DF8" w:rsidRPr="00DA7041" w:rsidRDefault="00860DF8" w:rsidP="00860DF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  <w:r w:rsidRPr="00DA7041">
        <w:rPr>
          <w:rFonts w:ascii="Tahoma" w:hAnsi="Tahoma" w:cs="Tahoma"/>
          <w:bCs/>
          <w:sz w:val="18"/>
          <w:szCs w:val="18"/>
          <w:lang w:val="ru-RU"/>
        </w:rPr>
        <w:t xml:space="preserve">Посматрано по групама производа, у </w:t>
      </w:r>
      <w:r w:rsidRPr="00DA7041">
        <w:rPr>
          <w:rFonts w:ascii="Tahoma" w:hAnsi="Tahoma" w:cs="Tahoma"/>
          <w:sz w:val="18"/>
          <w:szCs w:val="18"/>
          <w:lang w:val="ru-RU"/>
        </w:rPr>
        <w:t xml:space="preserve">јануару 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2012. године, највеће учешће у извозу остварују </w:t>
      </w:r>
      <w:r w:rsidRPr="00DA7041">
        <w:rPr>
          <w:rFonts w:ascii="Tahoma" w:hAnsi="Tahoma" w:cs="Tahoma"/>
          <w:sz w:val="18"/>
          <w:szCs w:val="18"/>
          <w:lang w:val="ru-RU"/>
        </w:rPr>
        <w:t>нафтна уља и уља добијена од битуменозних минерала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 (</w:t>
      </w:r>
      <w:r w:rsidRPr="00DA7041">
        <w:rPr>
          <w:rFonts w:ascii="Tahoma" w:hAnsi="Tahoma" w:cs="Tahoma"/>
          <w:sz w:val="18"/>
          <w:szCs w:val="18"/>
          <w:lang w:val="ru-RU"/>
        </w:rPr>
        <w:t>осим сирових</w:t>
      </w:r>
      <w:r w:rsidRPr="00DA7041">
        <w:rPr>
          <w:rFonts w:ascii="Tahoma" w:hAnsi="Tahoma" w:cs="Tahoma"/>
          <w:sz w:val="18"/>
          <w:szCs w:val="18"/>
          <w:lang w:val="sr-Cyrl-CS"/>
        </w:rPr>
        <w:t>)</w:t>
      </w:r>
      <w:r w:rsidRPr="00DA7041">
        <w:rPr>
          <w:rFonts w:ascii="Tahoma" w:hAnsi="Tahoma" w:cs="Tahoma"/>
          <w:sz w:val="18"/>
          <w:szCs w:val="18"/>
          <w:lang w:val="ru-RU"/>
        </w:rPr>
        <w:t xml:space="preserve"> </w:t>
      </w:r>
      <w:r w:rsidRPr="00DA7041">
        <w:rPr>
          <w:rFonts w:ascii="Tahoma" w:hAnsi="Tahoma" w:cs="Tahoma"/>
          <w:sz w:val="18"/>
          <w:szCs w:val="18"/>
          <w:lang w:val="sr-Cyrl-CS"/>
        </w:rPr>
        <w:t xml:space="preserve">са укупном вриједношћу од 20 милиона КМ, што износи 12,4% од укупног извоза, док највеће учешће у увозу остварује </w:t>
      </w:r>
      <w:r w:rsidRPr="00DA7041">
        <w:rPr>
          <w:rFonts w:ascii="Tahoma" w:hAnsi="Tahoma" w:cs="Tahoma"/>
          <w:sz w:val="18"/>
          <w:szCs w:val="18"/>
          <w:lang w:val="sr-Cyrl-BA"/>
        </w:rPr>
        <w:t>н</w:t>
      </w:r>
      <w:r w:rsidRPr="00DA7041">
        <w:rPr>
          <w:rFonts w:ascii="Tahoma" w:hAnsi="Tahoma" w:cs="Tahoma"/>
          <w:sz w:val="18"/>
          <w:szCs w:val="18"/>
          <w:lang w:val="ru-RU"/>
        </w:rPr>
        <w:t>афт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а и </w:t>
      </w:r>
      <w:r w:rsidRPr="00DA7041">
        <w:rPr>
          <w:rFonts w:ascii="Tahoma" w:hAnsi="Tahoma" w:cs="Tahoma"/>
          <w:sz w:val="18"/>
          <w:szCs w:val="18"/>
          <w:lang w:val="ru-RU"/>
        </w:rPr>
        <w:t>уља добијена од битуменозних минерала</w:t>
      </w:r>
      <w:r w:rsidRPr="00DA7041">
        <w:rPr>
          <w:rFonts w:ascii="Tahoma" w:hAnsi="Tahoma" w:cs="Tahoma"/>
          <w:sz w:val="18"/>
          <w:szCs w:val="18"/>
          <w:lang w:val="sr-Cyrl-BA"/>
        </w:rPr>
        <w:t xml:space="preserve"> (</w:t>
      </w:r>
      <w:r w:rsidRPr="00DA7041">
        <w:rPr>
          <w:rFonts w:ascii="Tahoma" w:hAnsi="Tahoma" w:cs="Tahoma"/>
          <w:sz w:val="18"/>
          <w:szCs w:val="18"/>
          <w:lang w:val="ru-RU"/>
        </w:rPr>
        <w:t>сиров</w:t>
      </w:r>
      <w:r w:rsidRPr="00DA7041">
        <w:rPr>
          <w:rFonts w:ascii="Tahoma" w:hAnsi="Tahoma" w:cs="Tahoma"/>
          <w:sz w:val="18"/>
          <w:szCs w:val="18"/>
          <w:lang w:val="sr-Cyrl-BA"/>
        </w:rPr>
        <w:t>а), са укупном вриједношћу од 95 милиона КМ, што износи 32,8% од укупног увоза.</w:t>
      </w:r>
    </w:p>
    <w:p w:rsidR="00B97590" w:rsidRPr="00B97590" w:rsidRDefault="00B97590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DB6D76" w:rsidRDefault="00E452B1" w:rsidP="00B97590">
      <w:pPr>
        <w:jc w:val="center"/>
        <w:rPr>
          <w:rFonts w:ascii="Tahoma" w:hAnsi="Tahoma" w:cs="Tahoma"/>
          <w:sz w:val="18"/>
          <w:szCs w:val="18"/>
        </w:rPr>
      </w:pPr>
      <w:r w:rsidRPr="00E452B1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1" type="#_x0000_t202" style="position:absolute;left:0;text-align:left;margin-left:204.75pt;margin-top:213.85pt;width:175.85pt;height:22.2pt;z-index:251657216;mso-width-relative:margin;mso-height-relative:margin" stroked="f">
            <v:textbox style="mso-next-textbox:#_x0000_s1061">
              <w:txbxContent>
                <w:p w:rsidR="00144CB0" w:rsidRPr="00B96FEE" w:rsidRDefault="00144CB0" w:rsidP="0078288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96FEE">
                    <w:rPr>
                      <w:rFonts w:ascii="Tahoma" w:hAnsi="Tahoma" w:cs="Tahoma"/>
                      <w:sz w:val="18"/>
                      <w:szCs w:val="18"/>
                    </w:rPr>
                    <w:t>2011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.             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2012.</w:t>
                  </w:r>
                </w:p>
              </w:txbxContent>
            </v:textbox>
          </v:shape>
        </w:pict>
      </w:r>
      <w:r w:rsidR="00860DF8" w:rsidRPr="00860DF8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4579951" cy="2743200"/>
            <wp:effectExtent l="0" t="0" r="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E452B1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0" type="#_x0000_t202" style="position:absolute;left:0;text-align:left;margin-left:117.1pt;margin-top:217.35pt;width:36.15pt;height:16.85pt;z-index:251656192;mso-height-percent:200;mso-position-horizontal-relative:text;mso-position-vertical-relative:text;mso-height-percent:200;mso-width-relative:margin;mso-height-relative:margin" stroked="f">
            <v:textbox style="mso-next-textbox:#_x0000_s1060;mso-fit-shape-to-text:t">
              <w:txbxContent>
                <w:p w:rsidR="00144CB0" w:rsidRPr="00860DF8" w:rsidRDefault="00144CB0" w:rsidP="00860DF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B97590" w:rsidRPr="00B97590" w:rsidRDefault="00B97590" w:rsidP="00B97590">
      <w:pPr>
        <w:jc w:val="center"/>
        <w:rPr>
          <w:rFonts w:ascii="Tahoma" w:hAnsi="Tahoma" w:cs="Tahoma"/>
          <w:sz w:val="18"/>
          <w:szCs w:val="18"/>
        </w:rPr>
      </w:pPr>
    </w:p>
    <w:p w:rsidR="00DB6D76" w:rsidRPr="00B96FEE" w:rsidRDefault="00DB6D76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97590" w:rsidRPr="00E11BB8" w:rsidRDefault="00B97590" w:rsidP="00B97590">
      <w:pPr>
        <w:tabs>
          <w:tab w:val="left" w:pos="2535"/>
        </w:tabs>
        <w:jc w:val="center"/>
        <w:rPr>
          <w:rFonts w:ascii="Tahoma" w:hAnsi="Tahoma" w:cs="Tahoma"/>
          <w:iCs/>
          <w:sz w:val="16"/>
          <w:szCs w:val="16"/>
        </w:rPr>
      </w:pPr>
      <w:r w:rsidRPr="00B96FEE">
        <w:rPr>
          <w:rFonts w:ascii="Tahoma" w:hAnsi="Tahoma" w:cs="Tahoma"/>
          <w:sz w:val="18"/>
          <w:szCs w:val="18"/>
          <w:lang w:val="ru-RU"/>
        </w:rPr>
        <w:t xml:space="preserve">Графикон 2. </w:t>
      </w:r>
      <w:r w:rsidRPr="00B96FEE">
        <w:rPr>
          <w:rFonts w:ascii="Tahoma" w:hAnsi="Tahoma" w:cs="Tahoma"/>
          <w:iCs/>
          <w:sz w:val="18"/>
          <w:szCs w:val="18"/>
          <w:lang w:val="sr-Cyrl-CS"/>
        </w:rPr>
        <w:t>Из</w:t>
      </w:r>
      <w:r w:rsidRPr="00B96FEE">
        <w:rPr>
          <w:rFonts w:ascii="Tahoma" w:hAnsi="Tahoma" w:cs="Tahoma"/>
          <w:iCs/>
          <w:sz w:val="18"/>
          <w:szCs w:val="18"/>
          <w:lang w:val="ru-RU"/>
        </w:rPr>
        <w:t xml:space="preserve">воз и </w:t>
      </w:r>
      <w:r w:rsidRPr="00B96FEE">
        <w:rPr>
          <w:rFonts w:ascii="Tahoma" w:hAnsi="Tahoma" w:cs="Tahoma"/>
          <w:iCs/>
          <w:sz w:val="18"/>
          <w:szCs w:val="18"/>
          <w:lang w:val="sr-Cyrl-CS"/>
        </w:rPr>
        <w:t>у</w:t>
      </w:r>
      <w:r w:rsidRPr="00B96FEE">
        <w:rPr>
          <w:rFonts w:ascii="Tahoma" w:hAnsi="Tahoma" w:cs="Tahoma"/>
          <w:iCs/>
          <w:sz w:val="18"/>
          <w:szCs w:val="18"/>
          <w:lang w:val="ru-RU"/>
        </w:rPr>
        <w:t>воз по мјесецима у хиљ</w:t>
      </w:r>
      <w:r w:rsidRPr="00B96FEE">
        <w:rPr>
          <w:rFonts w:ascii="Tahoma" w:hAnsi="Tahoma" w:cs="Tahoma"/>
          <w:iCs/>
          <w:sz w:val="18"/>
          <w:szCs w:val="18"/>
          <w:lang w:val="sr-Cyrl-CS"/>
        </w:rPr>
        <w:t>адама</w:t>
      </w:r>
      <w:r w:rsidRPr="00B96FEE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 w:rsidRPr="00B96FEE">
        <w:rPr>
          <w:rFonts w:ascii="Tahoma" w:hAnsi="Tahoma" w:cs="Tahoma"/>
          <w:iCs/>
          <w:sz w:val="18"/>
          <w:szCs w:val="18"/>
          <w:lang w:val="sr-Cyrl-CS"/>
        </w:rPr>
        <w:t>КМ</w:t>
      </w:r>
    </w:p>
    <w:p w:rsidR="0078288A" w:rsidRPr="00E11BB8" w:rsidRDefault="0078288A" w:rsidP="00F8723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8"/>
          <w:szCs w:val="18"/>
        </w:rPr>
      </w:pPr>
    </w:p>
    <w:p w:rsidR="00AF1FE7" w:rsidRPr="00E11BB8" w:rsidRDefault="00AF1FE7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</w:rPr>
      </w:pPr>
    </w:p>
    <w:p w:rsidR="005E0301" w:rsidRPr="00E11BB8" w:rsidRDefault="005E0301" w:rsidP="0020048F">
      <w:pPr>
        <w:tabs>
          <w:tab w:val="left" w:pos="4545"/>
        </w:tabs>
        <w:jc w:val="both"/>
        <w:rPr>
          <w:rFonts w:ascii="Tahoma" w:hAnsi="Tahoma" w:cs="Tahoma"/>
          <w:b/>
        </w:rPr>
      </w:pPr>
    </w:p>
    <w:p w:rsidR="003B0DFC" w:rsidRPr="00E11BB8" w:rsidRDefault="003B0DFC" w:rsidP="00F8723A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</w:p>
    <w:p w:rsidR="00D11D2E" w:rsidRPr="00E11BB8" w:rsidRDefault="00D11D2E" w:rsidP="0020048F">
      <w:pPr>
        <w:tabs>
          <w:tab w:val="left" w:pos="2535"/>
        </w:tabs>
        <w:jc w:val="both"/>
        <w:rPr>
          <w:rFonts w:ascii="Tahoma" w:hAnsi="Tahoma" w:cs="Tahoma"/>
          <w:iCs/>
          <w:sz w:val="16"/>
          <w:szCs w:val="16"/>
        </w:rPr>
      </w:pPr>
    </w:p>
    <w:p w:rsidR="009F6652" w:rsidRDefault="009F6652" w:rsidP="00EE6130">
      <w:pPr>
        <w:rPr>
          <w:rFonts w:ascii="Tahoma" w:hAnsi="Tahoma" w:cs="Tahoma"/>
          <w:b/>
          <w:spacing w:val="-16"/>
          <w:sz w:val="28"/>
          <w:szCs w:val="28"/>
        </w:rPr>
      </w:pPr>
    </w:p>
    <w:p w:rsidR="00144CB0" w:rsidRPr="00144CB0" w:rsidRDefault="00EE6130" w:rsidP="00144CB0">
      <w:pPr>
        <w:tabs>
          <w:tab w:val="left" w:pos="0"/>
          <w:tab w:val="left" w:pos="1100"/>
        </w:tabs>
        <w:jc w:val="both"/>
        <w:rPr>
          <w:lang w:val="sr-Cyrl-CS"/>
        </w:rPr>
      </w:pPr>
      <w:r>
        <w:rPr>
          <w:rFonts w:ascii="Tahoma" w:hAnsi="Tahoma" w:cs="Tahoma"/>
          <w:b/>
          <w:spacing w:val="-16"/>
          <w:sz w:val="28"/>
          <w:szCs w:val="28"/>
        </w:rPr>
        <w:br w:type="page"/>
      </w:r>
      <w:r w:rsidR="00144CB0" w:rsidRPr="00144CB0">
        <w:rPr>
          <w:rFonts w:ascii="Tahoma" w:hAnsi="Tahoma" w:cs="Tahoma"/>
          <w:b/>
          <w:spacing w:val="-4"/>
          <w:sz w:val="28"/>
          <w:szCs w:val="28"/>
          <w:lang w:val="sr-Cyrl-CS"/>
        </w:rPr>
        <w:t xml:space="preserve">Индекс </w:t>
      </w:r>
      <w:r w:rsidR="00144CB0" w:rsidRPr="00144CB0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индустријске производње </w:t>
      </w:r>
      <w:r w:rsidR="00144CB0" w:rsidRPr="00144CB0">
        <w:rPr>
          <w:rFonts w:ascii="Tahoma" w:hAnsi="Tahoma" w:cs="Tahoma"/>
          <w:b/>
          <w:spacing w:val="-4"/>
          <w:sz w:val="28"/>
          <w:szCs w:val="28"/>
          <w:lang w:val="hr-HR"/>
        </w:rPr>
        <w:t>(</w:t>
      </w:r>
      <w:r w:rsidR="00144CB0" w:rsidRPr="00144CB0">
        <w:rPr>
          <w:rFonts w:ascii="Tahoma" w:hAnsi="Tahoma" w:cs="Tahoma"/>
          <w:b/>
          <w:spacing w:val="-4"/>
          <w:sz w:val="28"/>
          <w:szCs w:val="28"/>
        </w:rPr>
        <w:t>I</w:t>
      </w:r>
      <w:r w:rsidR="00144CB0" w:rsidRPr="00144CB0">
        <w:rPr>
          <w:rFonts w:ascii="Tahoma" w:hAnsi="Tahoma" w:cs="Tahoma"/>
          <w:b/>
          <w:spacing w:val="-4"/>
          <w:sz w:val="28"/>
          <w:szCs w:val="28"/>
          <w:lang w:val="hr-HR"/>
        </w:rPr>
        <w:t xml:space="preserve"> 2012/</w:t>
      </w:r>
      <w:r w:rsidR="00144CB0" w:rsidRPr="00144CB0">
        <w:rPr>
          <w:rFonts w:ascii="Tahoma" w:hAnsi="Tahoma" w:cs="Tahoma"/>
          <w:b/>
          <w:bCs/>
          <w:spacing w:val="-4"/>
          <w:sz w:val="28"/>
          <w:szCs w:val="28"/>
        </w:rPr>
        <w:sym w:font="Symbol" w:char="F0C6"/>
      </w:r>
      <w:r w:rsidR="00144CB0" w:rsidRPr="00144CB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 xml:space="preserve"> </w:t>
      </w:r>
      <w:r w:rsidR="00144CB0" w:rsidRPr="00144CB0">
        <w:rPr>
          <w:rFonts w:ascii="Tahoma" w:hAnsi="Tahoma" w:cs="Tahoma"/>
          <w:b/>
          <w:bCs/>
          <w:spacing w:val="-4"/>
          <w:sz w:val="28"/>
          <w:szCs w:val="28"/>
          <w:lang w:val="ru-RU"/>
        </w:rPr>
        <w:t>20</w:t>
      </w:r>
      <w:r w:rsidR="00144CB0" w:rsidRPr="00144CB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</w:t>
      </w:r>
      <w:r w:rsidR="00144CB0" w:rsidRPr="00144CB0">
        <w:rPr>
          <w:rFonts w:ascii="Tahoma" w:hAnsi="Tahoma" w:cs="Tahoma"/>
          <w:b/>
          <w:bCs/>
          <w:spacing w:val="-4"/>
          <w:sz w:val="28"/>
          <w:szCs w:val="28"/>
        </w:rPr>
        <w:t>1</w:t>
      </w:r>
      <w:r w:rsidR="00144CB0" w:rsidRPr="00144CB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.</w:t>
      </w:r>
      <w:r w:rsidR="00144CB0" w:rsidRPr="00144CB0">
        <w:rPr>
          <w:rFonts w:ascii="Tahoma" w:hAnsi="Tahoma" w:cs="Tahoma"/>
          <w:b/>
          <w:bCs/>
          <w:spacing w:val="-4"/>
          <w:sz w:val="28"/>
          <w:szCs w:val="28"/>
          <w:lang w:val="hr-HR"/>
        </w:rPr>
        <w:t xml:space="preserve">) </w:t>
      </w:r>
      <w:r w:rsidR="00144CB0" w:rsidRPr="00144CB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мањи</w:t>
      </w:r>
      <w:r w:rsidR="00144CB0" w:rsidRPr="00144CB0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 xml:space="preserve"> 12,5</w:t>
      </w:r>
      <w:r w:rsidR="00144CB0" w:rsidRPr="00144CB0">
        <w:rPr>
          <w:rFonts w:ascii="Tahoma" w:hAnsi="Tahoma" w:cs="Tahoma"/>
          <w:b/>
          <w:spacing w:val="-4"/>
          <w:sz w:val="28"/>
          <w:szCs w:val="28"/>
          <w:lang w:val="ru-RU"/>
        </w:rPr>
        <w:t>%</w:t>
      </w:r>
    </w:p>
    <w:p w:rsidR="00144CB0" w:rsidRPr="00144CB0" w:rsidRDefault="00144CB0" w:rsidP="00144CB0">
      <w:pPr>
        <w:tabs>
          <w:tab w:val="left" w:pos="0"/>
          <w:tab w:val="left" w:pos="1100"/>
        </w:tabs>
        <w:jc w:val="both"/>
        <w:rPr>
          <w:rFonts w:ascii="Tahoma" w:hAnsi="Tahoma" w:cs="Tahoma"/>
          <w:sz w:val="24"/>
          <w:szCs w:val="24"/>
          <w:lang w:val="sr-Cyrl-CS"/>
        </w:rPr>
      </w:pPr>
      <w:r w:rsidRPr="00144CB0">
        <w:rPr>
          <w:rFonts w:ascii="Tahoma" w:hAnsi="Tahoma" w:cs="Tahoma"/>
          <w:sz w:val="24"/>
          <w:szCs w:val="24"/>
          <w:lang w:val="ru-RU"/>
        </w:rPr>
        <w:t>Индекс запослених у индустрији</w:t>
      </w:r>
      <w:r w:rsidRPr="00144CB0">
        <w:rPr>
          <w:rFonts w:ascii="Tahoma" w:hAnsi="Tahoma" w:cs="Tahoma"/>
          <w:sz w:val="24"/>
          <w:szCs w:val="24"/>
          <w:lang w:val="sr-Latn-BA"/>
        </w:rPr>
        <w:t xml:space="preserve"> (</w:t>
      </w:r>
      <w:r w:rsidRPr="00144CB0">
        <w:rPr>
          <w:rFonts w:ascii="Tahoma" w:hAnsi="Tahoma" w:cs="Tahoma"/>
          <w:sz w:val="24"/>
          <w:szCs w:val="24"/>
        </w:rPr>
        <w:t>I</w:t>
      </w:r>
      <w:r w:rsidRPr="00144CB0">
        <w:rPr>
          <w:rFonts w:ascii="Tahoma" w:hAnsi="Tahoma" w:cs="Tahoma"/>
          <w:sz w:val="24"/>
          <w:szCs w:val="24"/>
          <w:lang w:val="sr-Latn-BA"/>
        </w:rPr>
        <w:t xml:space="preserve"> 20</w:t>
      </w:r>
      <w:r w:rsidRPr="00144CB0">
        <w:rPr>
          <w:rFonts w:ascii="Tahoma" w:hAnsi="Tahoma" w:cs="Tahoma"/>
          <w:sz w:val="24"/>
          <w:szCs w:val="24"/>
          <w:lang w:val="sr-Cyrl-CS"/>
        </w:rPr>
        <w:t>12</w:t>
      </w:r>
      <w:r w:rsidRPr="00144CB0">
        <w:rPr>
          <w:rFonts w:ascii="Tahoma" w:hAnsi="Tahoma" w:cs="Tahoma"/>
          <w:sz w:val="24"/>
          <w:szCs w:val="24"/>
          <w:lang w:val="sr-Latn-BA"/>
        </w:rPr>
        <w:t>/</w:t>
      </w:r>
      <w:r w:rsidRPr="00144CB0">
        <w:rPr>
          <w:rFonts w:ascii="Tahoma" w:hAnsi="Tahoma" w:cs="Tahoma"/>
          <w:bCs/>
          <w:sz w:val="24"/>
          <w:szCs w:val="24"/>
        </w:rPr>
        <w:sym w:font="Symbol" w:char="F0C6"/>
      </w:r>
      <w:r w:rsidRPr="00144CB0">
        <w:rPr>
          <w:rFonts w:ascii="Tahoma" w:hAnsi="Tahoma" w:cs="Tahoma"/>
          <w:bCs/>
          <w:sz w:val="24"/>
          <w:szCs w:val="24"/>
          <w:lang w:val="sr-Cyrl-CS"/>
        </w:rPr>
        <w:t xml:space="preserve"> </w:t>
      </w:r>
      <w:r w:rsidRPr="00144CB0">
        <w:rPr>
          <w:rFonts w:ascii="Tahoma" w:hAnsi="Tahoma" w:cs="Tahoma"/>
          <w:bCs/>
          <w:sz w:val="24"/>
          <w:szCs w:val="24"/>
          <w:lang w:val="ru-RU"/>
        </w:rPr>
        <w:t>2011.</w:t>
      </w:r>
      <w:r w:rsidRPr="00144CB0">
        <w:rPr>
          <w:rFonts w:ascii="Tahoma" w:hAnsi="Tahoma" w:cs="Tahoma"/>
          <w:bCs/>
          <w:sz w:val="24"/>
          <w:szCs w:val="24"/>
          <w:lang w:val="hr-HR"/>
        </w:rPr>
        <w:t>)</w:t>
      </w:r>
      <w:r w:rsidRPr="00144CB0">
        <w:rPr>
          <w:rFonts w:ascii="Tahoma" w:hAnsi="Tahoma" w:cs="Tahoma"/>
          <w:sz w:val="24"/>
          <w:szCs w:val="24"/>
          <w:lang w:val="sr-Latn-BA"/>
        </w:rPr>
        <w:t xml:space="preserve"> </w:t>
      </w:r>
      <w:r w:rsidRPr="00144CB0">
        <w:rPr>
          <w:rFonts w:ascii="Tahoma" w:hAnsi="Tahoma" w:cs="Tahoma"/>
          <w:sz w:val="24"/>
          <w:szCs w:val="24"/>
          <w:lang w:val="ru-RU"/>
        </w:rPr>
        <w:t xml:space="preserve">мањи </w:t>
      </w:r>
      <w:r w:rsidRPr="00144CB0">
        <w:rPr>
          <w:rFonts w:ascii="Tahoma" w:hAnsi="Tahoma" w:cs="Tahoma"/>
          <w:sz w:val="24"/>
          <w:szCs w:val="24"/>
          <w:lang w:val="sr-Cyrl-CS"/>
        </w:rPr>
        <w:t>2</w:t>
      </w:r>
      <w:r w:rsidRPr="00144CB0">
        <w:rPr>
          <w:rFonts w:ascii="Tahoma" w:hAnsi="Tahoma" w:cs="Tahoma"/>
          <w:sz w:val="24"/>
          <w:szCs w:val="24"/>
          <w:lang w:val="sr-Cyrl-BA"/>
        </w:rPr>
        <w:t>,4</w:t>
      </w:r>
      <w:r w:rsidRPr="00144CB0">
        <w:rPr>
          <w:rFonts w:ascii="Tahoma" w:hAnsi="Tahoma" w:cs="Tahoma"/>
          <w:sz w:val="24"/>
          <w:szCs w:val="24"/>
          <w:lang w:val="ru-RU"/>
        </w:rPr>
        <w:t>%</w:t>
      </w:r>
    </w:p>
    <w:p w:rsidR="00144CB0" w:rsidRPr="00144CB0" w:rsidRDefault="00144CB0" w:rsidP="00144CB0">
      <w:pPr>
        <w:tabs>
          <w:tab w:val="left" w:pos="0"/>
          <w:tab w:val="left" w:pos="1100"/>
        </w:tabs>
        <w:jc w:val="both"/>
        <w:rPr>
          <w:lang w:val="sr-Cyrl-CS"/>
        </w:rPr>
      </w:pPr>
    </w:p>
    <w:p w:rsidR="00144CB0" w:rsidRPr="00144CB0" w:rsidRDefault="00144CB0" w:rsidP="00144CB0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144CB0">
        <w:rPr>
          <w:rFonts w:ascii="Tahoma" w:hAnsi="Tahoma" w:cs="Tahoma"/>
          <w:b/>
          <w:sz w:val="18"/>
          <w:szCs w:val="18"/>
          <w:lang w:val="sr-Cyrl-CS"/>
        </w:rPr>
        <w:t>И</w:t>
      </w:r>
      <w:r w:rsidRPr="00144CB0">
        <w:rPr>
          <w:rFonts w:ascii="Tahoma" w:hAnsi="Tahoma" w:cs="Tahoma"/>
          <w:b/>
          <w:sz w:val="18"/>
          <w:szCs w:val="18"/>
          <w:lang w:val="ru-RU"/>
        </w:rPr>
        <w:t>ндустријска производња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остварена у </w:t>
      </w:r>
      <w:r w:rsidRPr="00144CB0">
        <w:rPr>
          <w:rFonts w:ascii="Tahoma" w:hAnsi="Tahoma" w:cs="Tahoma"/>
          <w:sz w:val="18"/>
          <w:szCs w:val="18"/>
          <w:lang w:val="sr-Cyrl-CS"/>
        </w:rPr>
        <w:t>јануару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2012. године у односу на исти мјесец прошле године мања је за 4,6%, у односу на просјечну мјесечну производњу из 2011. године </w:t>
      </w:r>
      <w:r w:rsidRPr="00144CB0">
        <w:rPr>
          <w:rFonts w:ascii="Tahoma" w:hAnsi="Tahoma" w:cs="Tahoma"/>
          <w:sz w:val="18"/>
          <w:szCs w:val="18"/>
          <w:lang w:val="sr-Cyrl-BA"/>
        </w:rPr>
        <w:t>мања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је за 12,5% и у односу на децембар 2011. године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144CB0">
        <w:rPr>
          <w:rFonts w:ascii="Tahoma" w:hAnsi="Tahoma" w:cs="Tahoma"/>
          <w:sz w:val="18"/>
          <w:szCs w:val="18"/>
          <w:lang w:val="ru-RU"/>
        </w:rPr>
        <w:t>за 16,5%.</w:t>
      </w:r>
    </w:p>
    <w:p w:rsidR="00144CB0" w:rsidRPr="00144CB0" w:rsidRDefault="00144CB0" w:rsidP="00144CB0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144CB0" w:rsidRPr="00144CB0" w:rsidRDefault="00144CB0" w:rsidP="00144CB0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  <w:r w:rsidRPr="00144CB0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144CB0">
        <w:rPr>
          <w:rFonts w:ascii="Tahoma" w:hAnsi="Tahoma" w:cs="Tahoma"/>
          <w:sz w:val="18"/>
          <w:szCs w:val="18"/>
          <w:lang w:val="ru-RU"/>
        </w:rPr>
        <w:t>подручју</w:t>
      </w:r>
      <w:r w:rsidRPr="00144CB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44CB0">
        <w:rPr>
          <w:rFonts w:ascii="Tahoma" w:hAnsi="Tahoma" w:cs="Tahoma"/>
          <w:i/>
          <w:sz w:val="18"/>
          <w:szCs w:val="18"/>
          <w:lang w:val="sr-Cyrl-CS"/>
        </w:rPr>
        <w:t xml:space="preserve">Вађење руда и камена, 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у јануару 2012. године у односу на исти мјесец </w:t>
      </w:r>
      <w:r w:rsidRPr="00144CB0">
        <w:rPr>
          <w:rFonts w:ascii="Tahoma" w:hAnsi="Tahoma" w:cs="Tahoma"/>
          <w:sz w:val="18"/>
          <w:szCs w:val="18"/>
          <w:lang w:val="ru-RU"/>
        </w:rPr>
        <w:t>прошле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 године, </w:t>
      </w:r>
      <w:r w:rsidRPr="00144CB0">
        <w:rPr>
          <w:rFonts w:ascii="Tahoma" w:hAnsi="Tahoma" w:cs="Tahoma"/>
          <w:sz w:val="18"/>
          <w:szCs w:val="18"/>
          <w:lang w:val="sr-Cyrl-CS"/>
        </w:rPr>
        <w:t>забиљежена је позитивна стопа промјене од 9,9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%, док је у подручју </w:t>
      </w:r>
      <w:r w:rsidRPr="00144CB0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забиљежена </w:t>
      </w:r>
      <w:r w:rsidRPr="00144CB0">
        <w:rPr>
          <w:rFonts w:ascii="Tahoma" w:hAnsi="Tahoma" w:cs="Tahoma"/>
          <w:sz w:val="18"/>
          <w:szCs w:val="18"/>
          <w:lang w:val="sr-Cyrl-CS"/>
        </w:rPr>
        <w:t xml:space="preserve">негативна стопа промјене 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од 2,9% и </w:t>
      </w:r>
      <w:r w:rsidRPr="00144CB0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подручју </w:t>
      </w:r>
      <w:r w:rsidRPr="00144CB0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144CB0">
        <w:rPr>
          <w:rFonts w:ascii="Tahoma" w:hAnsi="Tahoma" w:cs="Tahoma"/>
          <w:sz w:val="18"/>
          <w:szCs w:val="18"/>
          <w:lang w:val="sr-Cyrl-CS"/>
        </w:rPr>
        <w:t xml:space="preserve">негативна стопа промјене </w:t>
      </w:r>
      <w:r w:rsidRPr="00144CB0">
        <w:rPr>
          <w:rFonts w:ascii="Tahoma" w:hAnsi="Tahoma" w:cs="Tahoma"/>
          <w:sz w:val="18"/>
          <w:szCs w:val="18"/>
          <w:lang w:val="ru-RU"/>
        </w:rPr>
        <w:t>од 9,9%.</w:t>
      </w:r>
    </w:p>
    <w:p w:rsidR="00144CB0" w:rsidRPr="00144CB0" w:rsidRDefault="00144CB0" w:rsidP="00144CB0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144CB0" w:rsidRPr="00144CB0" w:rsidRDefault="00144CB0" w:rsidP="00144CB0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 w:rsidRPr="00144CB0">
        <w:rPr>
          <w:rFonts w:ascii="Tahoma" w:hAnsi="Tahoma" w:cs="Tahoma"/>
          <w:sz w:val="18"/>
          <w:szCs w:val="18"/>
          <w:lang w:val="ru-RU"/>
        </w:rPr>
        <w:t xml:space="preserve">Посматрано по економској намјени индустријских производа у јануару 2012. године у односу на исти мјесец прошле године забиљежена је негативна 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Pr="00144CB0">
        <w:rPr>
          <w:rFonts w:ascii="Tahoma" w:hAnsi="Tahoma" w:cs="Tahoma"/>
          <w:sz w:val="18"/>
          <w:szCs w:val="18"/>
          <w:lang w:val="ru-RU"/>
        </w:rPr>
        <w:t>интермедијарних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 производа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144CB0">
        <w:rPr>
          <w:rFonts w:ascii="Tahoma" w:hAnsi="Tahoma" w:cs="Tahoma"/>
          <w:sz w:val="18"/>
          <w:szCs w:val="18"/>
          <w:lang w:val="sr-Cyrl-BA"/>
        </w:rPr>
        <w:t>од</w:t>
      </w:r>
      <w:r w:rsidRPr="00144CB0">
        <w:rPr>
          <w:rFonts w:ascii="Tahoma" w:hAnsi="Tahoma" w:cs="Tahoma"/>
          <w:sz w:val="18"/>
          <w:szCs w:val="18"/>
          <w:lang w:val="sr-Cyrl-CS"/>
        </w:rPr>
        <w:t xml:space="preserve"> 1,2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%, 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енергије од 7,2% и </w:t>
      </w:r>
      <w:r w:rsidRPr="00144CB0">
        <w:rPr>
          <w:rFonts w:ascii="Tahoma" w:hAnsi="Tahoma" w:cs="Tahoma"/>
          <w:sz w:val="18"/>
          <w:szCs w:val="18"/>
          <w:lang w:val="sr-Cyrl-BA"/>
        </w:rPr>
        <w:t>капиталних производа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од 26,1%, </w:t>
      </w:r>
      <w:r w:rsidRPr="00144CB0">
        <w:rPr>
          <w:rFonts w:ascii="Tahoma" w:hAnsi="Tahoma" w:cs="Tahoma"/>
          <w:sz w:val="18"/>
          <w:szCs w:val="18"/>
          <w:lang w:val="ru-RU"/>
        </w:rPr>
        <w:t>док је код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144CB0">
        <w:rPr>
          <w:rFonts w:ascii="Tahoma" w:hAnsi="Tahoma" w:cs="Tahoma"/>
          <w:sz w:val="18"/>
          <w:szCs w:val="18"/>
          <w:lang w:val="ru-RU"/>
        </w:rPr>
        <w:t>трајних производа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забиљежена 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позитивна </w:t>
      </w:r>
      <w:r w:rsidRPr="00144CB0">
        <w:rPr>
          <w:rFonts w:ascii="Tahoma" w:hAnsi="Tahoma" w:cs="Tahoma"/>
          <w:sz w:val="18"/>
          <w:szCs w:val="18"/>
          <w:lang w:val="ru-RU"/>
        </w:rPr>
        <w:t>стопа промјене од 22,5% и код нетрајних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производа </w:t>
      </w:r>
      <w:r w:rsidRPr="00144CB0">
        <w:rPr>
          <w:rFonts w:ascii="Tahoma" w:hAnsi="Tahoma" w:cs="Tahoma"/>
          <w:sz w:val="18"/>
          <w:szCs w:val="18"/>
          <w:lang w:val="sr-Cyrl-BA"/>
        </w:rPr>
        <w:t xml:space="preserve">позитивна </w:t>
      </w:r>
      <w:r w:rsidRPr="00144CB0">
        <w:rPr>
          <w:rFonts w:ascii="Tahoma" w:hAnsi="Tahoma" w:cs="Tahoma"/>
          <w:sz w:val="18"/>
          <w:szCs w:val="18"/>
          <w:lang w:val="ru-RU"/>
        </w:rPr>
        <w:t>стопа промјене од 4</w:t>
      </w:r>
      <w:r w:rsidRPr="00144CB0">
        <w:rPr>
          <w:rFonts w:ascii="Tahoma" w:hAnsi="Tahoma" w:cs="Tahoma"/>
          <w:sz w:val="18"/>
          <w:szCs w:val="18"/>
          <w:lang w:val="sr-Cyrl-CS"/>
        </w:rPr>
        <w:t>,3</w:t>
      </w:r>
      <w:r w:rsidRPr="00144CB0">
        <w:rPr>
          <w:rFonts w:ascii="Tahoma" w:hAnsi="Tahoma" w:cs="Tahoma"/>
          <w:sz w:val="18"/>
          <w:szCs w:val="18"/>
          <w:lang w:val="ru-RU"/>
        </w:rPr>
        <w:t>%.</w:t>
      </w:r>
    </w:p>
    <w:p w:rsidR="00144CB0" w:rsidRPr="00144CB0" w:rsidRDefault="00144CB0" w:rsidP="00144CB0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144CB0" w:rsidRPr="00144CB0" w:rsidRDefault="00144CB0" w:rsidP="00144CB0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144CB0">
        <w:rPr>
          <w:rFonts w:ascii="Tahoma" w:hAnsi="Tahoma" w:cs="Tahoma"/>
          <w:b/>
          <w:sz w:val="18"/>
          <w:szCs w:val="18"/>
          <w:lang w:val="ru-RU"/>
        </w:rPr>
        <w:t>Број запослених у индустрији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у </w:t>
      </w:r>
      <w:r w:rsidRPr="00144CB0">
        <w:rPr>
          <w:rFonts w:ascii="Tahoma" w:hAnsi="Tahoma" w:cs="Tahoma"/>
          <w:sz w:val="18"/>
          <w:szCs w:val="18"/>
          <w:lang w:val="sr-Cyrl-CS"/>
        </w:rPr>
        <w:t>јануару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2012. године </w:t>
      </w:r>
      <w:r w:rsidRPr="00144CB0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144CB0">
        <w:rPr>
          <w:rFonts w:ascii="Tahoma" w:hAnsi="Tahoma" w:cs="Tahoma"/>
          <w:sz w:val="18"/>
          <w:szCs w:val="18"/>
          <w:lang w:val="ru-RU"/>
        </w:rPr>
        <w:t>односу на децембар</w:t>
      </w:r>
      <w:r w:rsidRPr="00144CB0">
        <w:rPr>
          <w:rFonts w:ascii="Tahoma" w:hAnsi="Tahoma" w:cs="Tahoma"/>
          <w:sz w:val="18"/>
          <w:szCs w:val="18"/>
          <w:lang w:val="sr-Cyrl-CS"/>
        </w:rPr>
        <w:t xml:space="preserve"> 2011.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године мањи је за 1,4%.</w:t>
      </w:r>
    </w:p>
    <w:p w:rsidR="00144CB0" w:rsidRPr="00144CB0" w:rsidRDefault="00144CB0" w:rsidP="00144CB0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144CB0" w:rsidRPr="00144CB0" w:rsidRDefault="00144CB0" w:rsidP="00144CB0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144CB0">
        <w:rPr>
          <w:rFonts w:ascii="Tahoma" w:hAnsi="Tahoma" w:cs="Tahoma"/>
          <w:sz w:val="18"/>
          <w:szCs w:val="18"/>
          <w:lang w:val="sr-Cyrl-CS"/>
        </w:rPr>
        <w:t xml:space="preserve">Укупан број запослених у индустрији у </w:t>
      </w:r>
      <w:r w:rsidRPr="00144CB0">
        <w:rPr>
          <w:rFonts w:ascii="Tahoma" w:hAnsi="Tahoma" w:cs="Tahoma"/>
          <w:sz w:val="18"/>
          <w:szCs w:val="18"/>
          <w:lang w:val="ru-RU"/>
        </w:rPr>
        <w:t>јануару</w:t>
      </w:r>
      <w:r w:rsidRPr="00144CB0">
        <w:rPr>
          <w:rFonts w:ascii="Tahoma" w:hAnsi="Tahoma" w:cs="Tahoma"/>
          <w:sz w:val="18"/>
          <w:szCs w:val="18"/>
          <w:lang w:val="sr-Cyrl-CS"/>
        </w:rPr>
        <w:t xml:space="preserve"> 2012. године у поређењу са истим мјесецом прошле године мањи је за 3,4%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, при чему је </w:t>
      </w:r>
      <w:r w:rsidRPr="00144CB0">
        <w:rPr>
          <w:rFonts w:ascii="Tahoma" w:hAnsi="Tahoma" w:cs="Tahoma"/>
          <w:sz w:val="18"/>
          <w:szCs w:val="18"/>
          <w:lang w:val="sr-Cyrl-CS"/>
        </w:rPr>
        <w:t xml:space="preserve">у подручју </w:t>
      </w:r>
      <w:r w:rsidRPr="00144CB0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144CB0">
        <w:rPr>
          <w:rFonts w:ascii="Tahoma" w:hAnsi="Tahoma" w:cs="Tahoma"/>
          <w:sz w:val="18"/>
          <w:szCs w:val="18"/>
          <w:lang w:val="sr-Cyrl-CS"/>
        </w:rPr>
        <w:t xml:space="preserve"> забиљежен пад од 0,5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%, у подручју - </w:t>
      </w:r>
      <w:r w:rsidRPr="00144CB0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пад </w:t>
      </w:r>
      <w:r w:rsidRPr="00144CB0">
        <w:rPr>
          <w:rFonts w:ascii="Tahoma" w:hAnsi="Tahoma" w:cs="Tahoma"/>
          <w:sz w:val="18"/>
          <w:szCs w:val="18"/>
          <w:lang w:val="sr-Cyrl-CS"/>
        </w:rPr>
        <w:t>од 0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,8% и у подручју </w:t>
      </w:r>
      <w:r w:rsidRPr="00144CB0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144CB0">
        <w:rPr>
          <w:rFonts w:ascii="Tahoma" w:hAnsi="Tahoma" w:cs="Tahoma"/>
          <w:sz w:val="18"/>
          <w:szCs w:val="18"/>
          <w:lang w:val="ru-RU"/>
        </w:rPr>
        <w:t xml:space="preserve"> пад од 4,2%. </w:t>
      </w:r>
    </w:p>
    <w:p w:rsidR="009F6652" w:rsidRPr="00144CB0" w:rsidRDefault="009F6652" w:rsidP="00144CB0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205D07" w:rsidRDefault="00205D0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:rsidR="009F6652" w:rsidRPr="009F6652" w:rsidRDefault="009F6652" w:rsidP="00CA04C8">
      <w:pPr>
        <w:tabs>
          <w:tab w:val="left" w:pos="3643"/>
        </w:tabs>
        <w:rPr>
          <w:rFonts w:ascii="Tahoma" w:hAnsi="Tahoma" w:cs="Tahoma"/>
          <w:sz w:val="18"/>
          <w:szCs w:val="18"/>
        </w:rPr>
      </w:pPr>
    </w:p>
    <w:p w:rsidR="00DB6D76" w:rsidRPr="00E11BB8" w:rsidRDefault="00DB6D76" w:rsidP="007F2C40">
      <w:pPr>
        <w:ind w:firstLine="720"/>
        <w:jc w:val="both"/>
        <w:rPr>
          <w:rFonts w:ascii="Tahoma" w:hAnsi="Tahoma" w:cs="Tahoma"/>
          <w:bCs/>
          <w:sz w:val="18"/>
          <w:szCs w:val="18"/>
          <w:lang w:val="sr-Cyrl-BA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8C3261" w:rsidRPr="00E11BB8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E11BB8" w:rsidRDefault="008C3261" w:rsidP="00542A21">
            <w:pPr>
              <w:rPr>
                <w:rFonts w:ascii="Tahoma" w:hAnsi="Tahoma" w:cs="Tahoma"/>
                <w:b/>
                <w:lang w:val="sr-Cyrl-CS"/>
              </w:rPr>
            </w:pPr>
            <w:r w:rsidRPr="00E11BB8">
              <w:rPr>
                <w:rFonts w:ascii="Tahoma" w:hAnsi="Tahoma" w:cs="Tahoma"/>
                <w:b/>
                <w:lang w:val="sr-Cyrl-CS"/>
              </w:rPr>
              <w:t xml:space="preserve">МАТЕРИЈАЛ ПРИПРЕМИЛИ: </w:t>
            </w:r>
          </w:p>
        </w:tc>
      </w:tr>
      <w:tr w:rsidR="008C3261" w:rsidRPr="00E11BB8" w:rsidTr="00205D07">
        <w:trPr>
          <w:trHeight w:hRule="exact" w:val="695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0E43" w:rsidRPr="00E11BB8" w:rsidRDefault="000F0E43" w:rsidP="000F0E43">
            <w:pPr>
              <w:rPr>
                <w:rFonts w:ascii="Tahoma" w:hAnsi="Tahoma" w:cs="Tahoma"/>
                <w:b/>
                <w:sz w:val="16"/>
                <w:lang w:val="ru-RU"/>
              </w:rPr>
            </w:pPr>
            <w:r w:rsidRPr="00E11BB8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рада </w:t>
            </w:r>
          </w:p>
          <w:p w:rsidR="00A23F12" w:rsidRDefault="00205D07" w:rsidP="000F0E43">
            <w:pPr>
              <w:rPr>
                <w:rFonts w:ascii="Tahoma" w:hAnsi="Tahoma" w:cs="Tahoma"/>
                <w:sz w:val="16"/>
                <w:lang w:val="bs-Cyrl-BA"/>
              </w:rPr>
            </w:pPr>
            <w:r>
              <w:rPr>
                <w:rFonts w:ascii="Tahoma" w:hAnsi="Tahoma" w:cs="Tahoma"/>
                <w:sz w:val="16"/>
                <w:lang w:val="bs-Cyrl-BA"/>
              </w:rPr>
              <w:t>Биљана Глушац</w:t>
            </w:r>
          </w:p>
          <w:p w:rsidR="008C3261" w:rsidRPr="00205D07" w:rsidRDefault="00E452B1" w:rsidP="00542A21">
            <w:pPr>
              <w:rPr>
                <w:rFonts w:ascii="Tahoma" w:hAnsi="Tahoma" w:cs="Tahoma"/>
                <w:sz w:val="16"/>
              </w:rPr>
            </w:pPr>
            <w:hyperlink r:id="rId11" w:history="1">
              <w:r w:rsidR="00205D07" w:rsidRPr="00205D07">
                <w:rPr>
                  <w:rStyle w:val="Hyperlink"/>
                  <w:rFonts w:ascii="Tahoma" w:hAnsi="Tahoma" w:cs="Tahoma"/>
                  <w:color w:val="auto"/>
                  <w:sz w:val="16"/>
                </w:rPr>
                <w:t>biljana.glisic@rzs.rs.ba</w:t>
              </w:r>
            </w:hyperlink>
            <w:r w:rsidR="00205D07" w:rsidRPr="00205D07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E11BB8" w:rsidRDefault="008C3261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</w:p>
        </w:tc>
      </w:tr>
      <w:tr w:rsidR="008C3261" w:rsidRPr="00E11BB8" w:rsidTr="00205D07">
        <w:trPr>
          <w:trHeight w:hRule="exact" w:val="113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Default="008C3261" w:rsidP="00542A21">
            <w:pPr>
              <w:rPr>
                <w:rFonts w:ascii="Tahoma" w:hAnsi="Tahoma" w:cs="Tahoma"/>
                <w:b/>
                <w:sz w:val="16"/>
              </w:rPr>
            </w:pPr>
            <w:r w:rsidRPr="00E11BB8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цијена </w:t>
            </w:r>
          </w:p>
          <w:p w:rsidR="00205D07" w:rsidRPr="00205D07" w:rsidRDefault="00205D07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Биљана Тешић</w:t>
            </w:r>
          </w:p>
          <w:p w:rsidR="00205D07" w:rsidRPr="00205D07" w:rsidRDefault="00E452B1" w:rsidP="00542A21">
            <w:pPr>
              <w:rPr>
                <w:rFonts w:ascii="Tahoma" w:hAnsi="Tahoma" w:cs="Tahoma"/>
                <w:sz w:val="16"/>
              </w:rPr>
            </w:pPr>
            <w:hyperlink r:id="rId12" w:history="1">
              <w:r w:rsidR="00205D07" w:rsidRPr="00205D07">
                <w:rPr>
                  <w:rStyle w:val="Hyperlink"/>
                  <w:rFonts w:ascii="Tahoma" w:hAnsi="Tahoma" w:cs="Tahoma"/>
                  <w:color w:val="auto"/>
                  <w:sz w:val="16"/>
                </w:rPr>
                <w:t>biljana.tesic@rzs.rs.ba</w:t>
              </w:r>
            </w:hyperlink>
            <w:r w:rsidR="00205D07" w:rsidRPr="00205D07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E11BB8" w:rsidRDefault="008C3261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 w:rsidRPr="00E11BB8">
              <w:rPr>
                <w:rFonts w:ascii="Tahoma" w:hAnsi="Tahoma" w:cs="Tahoma"/>
                <w:sz w:val="16"/>
                <w:lang w:val="sr-Cyrl-BA"/>
              </w:rPr>
              <w:t>Јасминка Милић</w:t>
            </w:r>
          </w:p>
          <w:p w:rsidR="008C3261" w:rsidRPr="00E11BB8" w:rsidRDefault="00E452B1" w:rsidP="00542A21">
            <w:pPr>
              <w:rPr>
                <w:rFonts w:ascii="Tahoma" w:hAnsi="Tahoma" w:cs="Tahoma"/>
                <w:sz w:val="16"/>
                <w:lang w:val="bs-Cyrl-BA"/>
              </w:rPr>
            </w:pPr>
            <w:hyperlink r:id="rId13" w:history="1"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jasminka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milic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8C3261" w:rsidRPr="00E11BB8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E11BB8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E11BB8" w:rsidRDefault="008C3261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  <w:r w:rsidRPr="00E11BB8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индустрије и рударства </w:t>
            </w:r>
          </w:p>
          <w:p w:rsidR="008C3261" w:rsidRPr="00E11BB8" w:rsidRDefault="008D6CFA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>Мирјана Бандур</w:t>
            </w:r>
          </w:p>
          <w:p w:rsidR="008C3261" w:rsidRPr="00E11BB8" w:rsidRDefault="00E452B1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  <w:hyperlink r:id="rId14" w:history="1"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mirjana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bandur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@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proofErr w:type="spellStart"/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  <w:r w:rsidR="008C3261" w:rsidRPr="00E11BB8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8C3261" w:rsidRPr="00E11BB8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E11BB8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E11BB8" w:rsidRDefault="008C3261" w:rsidP="00542A21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r w:rsidRPr="00E11BB8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спољне трговине </w:t>
            </w:r>
          </w:p>
          <w:p w:rsidR="008C3261" w:rsidRPr="00E11BB8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>Сања Стојчевић</w:t>
            </w:r>
          </w:p>
          <w:p w:rsidR="008C3261" w:rsidRPr="00E11BB8" w:rsidRDefault="00E452B1" w:rsidP="00542A21">
            <w:pPr>
              <w:rPr>
                <w:rFonts w:ascii="Tahoma" w:hAnsi="Tahoma" w:cs="Tahoma"/>
                <w:sz w:val="16"/>
                <w:lang w:val="sr-Cyrl-BA"/>
              </w:rPr>
            </w:pPr>
            <w:hyperlink r:id="rId15" w:history="1"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sanja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stojcevic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8C3261" w:rsidRPr="00E11BB8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</w:tbl>
    <w:p w:rsidR="00C14E1B" w:rsidRPr="00E11BB8" w:rsidRDefault="00C14E1B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8C3261" w:rsidRPr="00E11BB8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E11BB8" w:rsidRDefault="008C3261" w:rsidP="00542A21">
            <w:pPr>
              <w:rPr>
                <w:rFonts w:ascii="Tahoma" w:hAnsi="Tahoma" w:cs="Tahoma"/>
                <w:b/>
                <w:lang w:val="sr-Cyrl-CS"/>
              </w:rPr>
            </w:pPr>
            <w:r w:rsidRPr="00E11BB8">
              <w:rPr>
                <w:rFonts w:ascii="Tahoma" w:hAnsi="Tahoma" w:cs="Tahoma"/>
                <w:b/>
                <w:lang w:val="sr-Cyrl-CS"/>
              </w:rPr>
              <w:t>ОБЈАШЊЕЊА ПОЈМОВА</w:t>
            </w:r>
          </w:p>
        </w:tc>
      </w:tr>
      <w:tr w:rsidR="008C3261" w:rsidRPr="00E11BB8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E11BB8" w:rsidRDefault="008C3261" w:rsidP="00542A21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E11BB8">
              <w:rPr>
                <w:rFonts w:ascii="Tahoma" w:hAnsi="Tahoma" w:cs="Tahoma"/>
                <w:b/>
                <w:bCs/>
              </w:rPr>
              <w:sym w:font="Symbol" w:char="00C6"/>
            </w:r>
            <w:r w:rsidRPr="00E11BB8">
              <w:rPr>
                <w:rFonts w:ascii="Tahoma" w:hAnsi="Tahoma" w:cs="Tahoma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E11BB8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>- просјек</w:t>
            </w:r>
          </w:p>
        </w:tc>
      </w:tr>
    </w:tbl>
    <w:p w:rsidR="00A115B5" w:rsidRPr="00E11BB8" w:rsidRDefault="00A115B5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DB6D76" w:rsidRPr="00E11BB8" w:rsidRDefault="00DB6D76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F8723A" w:rsidRPr="00E11BB8" w:rsidRDefault="00F8723A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E11BB8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E11BB8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E11BB8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E11BB8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E11BB8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E11BB8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E11BB8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E11BB8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E11BB8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E11BB8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E11BB8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E11BB8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A72953" w:rsidRPr="00E11BB8" w:rsidRDefault="00A7295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8C3261" w:rsidRPr="00E11BB8" w:rsidRDefault="00E452B1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  <w:r w:rsidRPr="00E452B1">
        <w:rPr>
          <w:rFonts w:ascii="Tahoma" w:hAnsi="Tahoma" w:cs="Tahoma"/>
          <w:noProof/>
          <w:sz w:val="16"/>
        </w:rPr>
        <w:pict>
          <v:line id="_x0000_s1056" style="position:absolute;z-index:251654144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348" w:type="dxa"/>
        <w:tblLook w:val="01E0"/>
      </w:tblPr>
      <w:tblGrid>
        <w:gridCol w:w="10348"/>
      </w:tblGrid>
      <w:tr w:rsidR="008C3261" w:rsidRPr="00E11BB8" w:rsidTr="00542A21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E11BB8" w:rsidRDefault="008C3261" w:rsidP="00542A21">
            <w:pPr>
              <w:jc w:val="center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E11BB8" w:rsidTr="00542A21"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E11BB8" w:rsidRDefault="008C3261" w:rsidP="00477CB9">
            <w:pPr>
              <w:jc w:val="center"/>
              <w:rPr>
                <w:rFonts w:ascii="Tahoma" w:hAnsi="Tahoma" w:cs="Tahoma"/>
                <w:sz w:val="16"/>
                <w:szCs w:val="16"/>
                <w:lang w:val="sr-Latn-CS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>Саопш</w:t>
            </w:r>
            <w:proofErr w:type="spellStart"/>
            <w:r w:rsidRPr="00E11BB8">
              <w:rPr>
                <w:rFonts w:ascii="Tahoma" w:hAnsi="Tahoma" w:cs="Tahoma"/>
                <w:sz w:val="16"/>
              </w:rPr>
              <w:t>те</w:t>
            </w:r>
            <w:proofErr w:type="spellEnd"/>
            <w:r w:rsidRPr="00E11BB8">
              <w:rPr>
                <w:rFonts w:ascii="Tahoma" w:hAnsi="Tahoma" w:cs="Tahoma"/>
                <w:sz w:val="16"/>
                <w:lang w:val="sr-Cyrl-CS"/>
              </w:rPr>
              <w:t>њ</w:t>
            </w:r>
            <w:r w:rsidRPr="00E11BB8">
              <w:rPr>
                <w:rFonts w:ascii="Tahoma" w:hAnsi="Tahoma" w:cs="Tahoma"/>
                <w:sz w:val="16"/>
              </w:rPr>
              <w:t xml:space="preserve">е </w:t>
            </w:r>
            <w:r w:rsidR="00477CB9" w:rsidRPr="00E11BB8">
              <w:rPr>
                <w:rFonts w:ascii="Tahoma" w:hAnsi="Tahoma" w:cs="Tahoma"/>
                <w:sz w:val="16"/>
                <w:lang w:val="sr-Cyrl-BA"/>
              </w:rPr>
              <w:t>припрем</w:t>
            </w:r>
            <w:r w:rsidRPr="00E11BB8">
              <w:rPr>
                <w:rFonts w:ascii="Tahoma" w:hAnsi="Tahoma" w:cs="Tahoma"/>
                <w:sz w:val="16"/>
                <w:lang w:val="sr-Cyrl-BA"/>
              </w:rPr>
              <w:t>ило</w:t>
            </w:r>
            <w:r w:rsidRPr="00E11BB8">
              <w:rPr>
                <w:rFonts w:ascii="Tahoma" w:hAnsi="Tahoma" w:cs="Tahoma"/>
                <w:sz w:val="16"/>
              </w:rPr>
              <w:t xml:space="preserve"> </w:t>
            </w:r>
            <w:r w:rsidRPr="00E11BB8">
              <w:rPr>
                <w:rFonts w:ascii="Tahoma" w:hAnsi="Tahoma" w:cs="Tahoma"/>
                <w:sz w:val="16"/>
                <w:lang w:val="sr-Cyrl-CS"/>
              </w:rPr>
              <w:t xml:space="preserve">одјељење публикација </w:t>
            </w:r>
          </w:p>
        </w:tc>
      </w:tr>
      <w:tr w:rsidR="008C3261" w:rsidRPr="00E11BB8" w:rsidTr="00542A21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E11BB8">
              <w:rPr>
                <w:rFonts w:ascii="Tahoma" w:hAnsi="Tahoma" w:cs="Tahoma"/>
                <w:sz w:val="16"/>
                <w:lang w:val="ru-RU"/>
              </w:rPr>
              <w:t xml:space="preserve">Владан Сибиновић, начелник одјељења </w:t>
            </w:r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E11BB8">
              <w:rPr>
                <w:rFonts w:ascii="Tahoma" w:hAnsi="Tahoma" w:cs="Tahoma"/>
                <w:sz w:val="16"/>
                <w:lang w:val="ru-RU"/>
              </w:rPr>
              <w:t>Издаје Републички завод за статистику,</w:t>
            </w:r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 xml:space="preserve">Република Српска, </w:t>
            </w:r>
            <w:r w:rsidRPr="00E11BB8">
              <w:rPr>
                <w:rFonts w:ascii="Tahoma" w:hAnsi="Tahoma" w:cs="Tahoma"/>
                <w:sz w:val="16"/>
                <w:lang w:val="ru-RU"/>
              </w:rPr>
              <w:t>Бања Лука, Вељка Млађеновића 12д</w:t>
            </w:r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BA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>Др Радмила Чичковић, д</w:t>
            </w:r>
            <w:r w:rsidRPr="00E11BB8">
              <w:rPr>
                <w:rFonts w:ascii="Tahoma" w:hAnsi="Tahoma" w:cs="Tahoma"/>
                <w:sz w:val="16"/>
                <w:lang w:val="ru-RU"/>
              </w:rPr>
              <w:t>иректор</w:t>
            </w:r>
            <w:r w:rsidRPr="00E11BB8">
              <w:rPr>
                <w:rFonts w:ascii="Tahoma" w:hAnsi="Tahoma" w:cs="Tahoma"/>
                <w:sz w:val="16"/>
                <w:lang w:val="sr-Cyrl-BA"/>
              </w:rPr>
              <w:t xml:space="preserve"> Завода</w:t>
            </w:r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 xml:space="preserve">Саопштење је објављено на Интернету, на адреси: </w:t>
            </w:r>
            <w:r w:rsidRPr="00E11BB8">
              <w:rPr>
                <w:rFonts w:ascii="Tahoma" w:hAnsi="Tahoma" w:cs="Tahoma"/>
                <w:sz w:val="16"/>
                <w:szCs w:val="16"/>
                <w:lang w:val="fr-FR"/>
              </w:rPr>
              <w:t>www</w:t>
            </w:r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E11BB8">
              <w:rPr>
                <w:rFonts w:ascii="Tahoma" w:hAnsi="Tahoma" w:cs="Tahoma"/>
                <w:sz w:val="16"/>
                <w:szCs w:val="16"/>
                <w:lang w:val="fr-FR"/>
              </w:rPr>
              <w:t>rzs</w:t>
            </w:r>
            <w:proofErr w:type="spellEnd"/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E11BB8">
              <w:rPr>
                <w:rFonts w:ascii="Tahoma" w:hAnsi="Tahoma" w:cs="Tahoma"/>
                <w:sz w:val="16"/>
                <w:szCs w:val="16"/>
                <w:lang w:val="fr-FR"/>
              </w:rPr>
              <w:t>rs</w:t>
            </w:r>
            <w:proofErr w:type="spellEnd"/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E11BB8">
              <w:rPr>
                <w:rFonts w:ascii="Tahoma" w:hAnsi="Tahoma" w:cs="Tahoma"/>
                <w:sz w:val="16"/>
                <w:szCs w:val="16"/>
                <w:lang w:val="fr-FR"/>
              </w:rPr>
              <w:t>ba</w:t>
            </w:r>
            <w:proofErr w:type="spellEnd"/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E11BB8">
              <w:rPr>
                <w:rFonts w:ascii="Tahoma" w:hAnsi="Tahoma" w:cs="Tahoma"/>
                <w:sz w:val="16"/>
                <w:lang w:val="ru-RU"/>
              </w:rPr>
              <w:t>тел. +387 51 </w:t>
            </w:r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>332 700</w:t>
            </w:r>
            <w:r w:rsidRPr="00E11BB8">
              <w:rPr>
                <w:rFonts w:ascii="Tahoma" w:hAnsi="Tahoma" w:cs="Tahoma"/>
                <w:sz w:val="16"/>
                <w:lang w:val="sr-Cyrl-CS"/>
              </w:rPr>
              <w:t xml:space="preserve">; </w:t>
            </w:r>
            <w:r w:rsidRPr="00E11BB8">
              <w:rPr>
                <w:rFonts w:ascii="Tahoma" w:hAnsi="Tahoma" w:cs="Tahoma"/>
                <w:sz w:val="16"/>
                <w:szCs w:val="16"/>
                <w:lang w:val="pt-BR"/>
              </w:rPr>
              <w:t>E</w:t>
            </w:r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Pr="00E11BB8">
              <w:rPr>
                <w:rFonts w:ascii="Tahoma" w:hAnsi="Tahoma" w:cs="Tahoma"/>
                <w:sz w:val="16"/>
                <w:szCs w:val="16"/>
                <w:lang w:val="pt-BR"/>
              </w:rPr>
              <w:t>mail</w:t>
            </w:r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hyperlink r:id="rId16" w:history="1"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stat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@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rzs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rs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E11BB8" w:rsidRDefault="008C3261" w:rsidP="00542A21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  <w:r w:rsidRPr="00E11BB8">
              <w:rPr>
                <w:rFonts w:ascii="Tahoma" w:hAnsi="Tahoma" w:cs="Tahoma"/>
                <w:b/>
                <w:bCs/>
                <w:sz w:val="16"/>
                <w:lang w:val="ru-RU"/>
              </w:rPr>
              <w:t>Приликом кориш</w:t>
            </w:r>
            <w:r w:rsidRPr="00E11BB8">
              <w:rPr>
                <w:rFonts w:ascii="Tahoma" w:hAnsi="Tahoma" w:cs="Tahoma"/>
                <w:b/>
                <w:bCs/>
                <w:sz w:val="16"/>
                <w:lang w:val="sr-Cyrl-CS"/>
              </w:rPr>
              <w:t>ћ</w:t>
            </w:r>
            <w:r w:rsidRPr="00E11BB8">
              <w:rPr>
                <w:rFonts w:ascii="Tahoma" w:hAnsi="Tahoma" w:cs="Tahoma"/>
                <w:b/>
                <w:bCs/>
                <w:sz w:val="16"/>
                <w:lang w:val="ru-RU"/>
              </w:rPr>
              <w:t>ења података обавезно навести извор</w:t>
            </w:r>
          </w:p>
        </w:tc>
      </w:tr>
    </w:tbl>
    <w:p w:rsidR="008C3261" w:rsidRPr="00E11BB8" w:rsidRDefault="00E452B1" w:rsidP="008C3261">
      <w:pPr>
        <w:rPr>
          <w:lang w:val="sr-Cyrl-BA"/>
        </w:rPr>
      </w:pPr>
      <w:r w:rsidRPr="00E452B1">
        <w:rPr>
          <w:noProof/>
          <w:lang w:val="bs-Latn-BA" w:eastAsia="bs-Latn-BA"/>
        </w:rPr>
        <w:pict>
          <v:line id="_x0000_s1057" style="position:absolute;z-index:251655168;mso-position-horizontal-relative:text;mso-position-vertical-relative:text" from="-2.5pt,108.2pt" to="510.5pt,108.2pt" strokecolor="#376ea5" strokeweight="1.5pt"/>
        </w:pict>
      </w:r>
    </w:p>
    <w:p w:rsidR="00657939" w:rsidRPr="00E11BB8" w:rsidRDefault="00657939" w:rsidP="008C3261">
      <w:pPr>
        <w:rPr>
          <w:lang w:val="sr-Cyrl-BA"/>
        </w:rPr>
      </w:pPr>
    </w:p>
    <w:sectPr w:rsidR="00657939" w:rsidRPr="00E11BB8" w:rsidSect="005D5311">
      <w:headerReference w:type="default" r:id="rId17"/>
      <w:pgSz w:w="11909" w:h="16834" w:code="9"/>
      <w:pgMar w:top="567" w:right="851" w:bottom="709" w:left="851" w:header="567" w:footer="851" w:gutter="0"/>
      <w:pgNumType w:start="2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B0" w:rsidRDefault="00144CB0">
      <w:r>
        <w:separator/>
      </w:r>
    </w:p>
  </w:endnote>
  <w:endnote w:type="continuationSeparator" w:id="0">
    <w:p w:rsidR="00144CB0" w:rsidRDefault="00144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Helvetica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B0" w:rsidRDefault="00144CB0">
      <w:r>
        <w:separator/>
      </w:r>
    </w:p>
  </w:footnote>
  <w:footnote w:type="continuationSeparator" w:id="0">
    <w:p w:rsidR="00144CB0" w:rsidRDefault="00144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144CB0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144CB0" w:rsidRDefault="00144CB0" w:rsidP="006E56E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Републички завод за статистику</w:t>
          </w:r>
        </w:p>
        <w:p w:rsidR="00144CB0" w:rsidRPr="00460A5B" w:rsidRDefault="00144CB0" w:rsidP="00E34FA2">
          <w:pPr>
            <w:pStyle w:val="Header"/>
            <w:rPr>
              <w:color w:val="FFFFFF"/>
              <w:lang w:val="ru-RU"/>
            </w:rPr>
          </w:pPr>
          <w:r w:rsidRPr="002B0900">
            <w:rPr>
              <w:rFonts w:ascii="Tahoma" w:hAnsi="Tahoma" w:cs="Tahoma"/>
              <w:b/>
              <w:color w:val="FFFFFF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144CB0" w:rsidRPr="005D5311" w:rsidRDefault="00144CB0" w:rsidP="00AA6475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22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>. фебруар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 w:rsidRPr="00774D67">
            <w:rPr>
              <w:rStyle w:val="PageNumber"/>
              <w:rFonts w:ascii="Tahoma" w:hAnsi="Tahoma"/>
              <w:b/>
              <w:color w:val="0070C0"/>
            </w:rPr>
            <w:fldChar w:fldCharType="begin"/>
          </w:r>
          <w:r w:rsidRPr="00774D67">
            <w:rPr>
              <w:rStyle w:val="PageNumber"/>
              <w:rFonts w:ascii="Tahoma" w:hAnsi="Tahoma"/>
              <w:b/>
              <w:color w:val="0070C0"/>
            </w:rPr>
            <w:instrText xml:space="preserve"> PAGE </w:instrText>
          </w:r>
          <w:r w:rsidRPr="00774D67">
            <w:rPr>
              <w:rStyle w:val="PageNumber"/>
              <w:rFonts w:ascii="Tahoma" w:hAnsi="Tahoma"/>
              <w:b/>
              <w:color w:val="0070C0"/>
            </w:rPr>
            <w:fldChar w:fldCharType="separate"/>
          </w:r>
          <w:r w:rsidR="001A0D93">
            <w:rPr>
              <w:rStyle w:val="PageNumber"/>
              <w:rFonts w:ascii="Tahoma" w:hAnsi="Tahoma"/>
              <w:b/>
              <w:noProof/>
              <w:color w:val="0070C0"/>
            </w:rPr>
            <w:t>5</w:t>
          </w:r>
          <w:r w:rsidRPr="00774D67">
            <w:rPr>
              <w:rStyle w:val="PageNumber"/>
              <w:rFonts w:ascii="Tahoma" w:hAnsi="Tahoma"/>
              <w:b/>
              <w:color w:val="0070C0"/>
            </w:rPr>
            <w:fldChar w:fldCharType="end"/>
          </w:r>
        </w:p>
      </w:tc>
    </w:tr>
  </w:tbl>
  <w:p w:rsidR="00144CB0" w:rsidRDefault="00144CB0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E452B1">
      <w:rPr>
        <w:rFonts w:ascii="Tahoma" w:hAnsi="Tahoma" w:cs="Tahoma"/>
        <w:b/>
        <w:noProof/>
        <w:color w:val="FFFFFF"/>
        <w:sz w:val="16"/>
        <w:szCs w:val="16"/>
      </w:rPr>
      <w:pict>
        <v:line id="_x0000_s8195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6">
      <o:colormru v:ext="edit" colors="#963,#969696,#777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96F"/>
    <w:rsid w:val="00002145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A69"/>
    <w:rsid w:val="00006F97"/>
    <w:rsid w:val="00007602"/>
    <w:rsid w:val="0000773B"/>
    <w:rsid w:val="00007BAD"/>
    <w:rsid w:val="00007DDC"/>
    <w:rsid w:val="00010078"/>
    <w:rsid w:val="0001097F"/>
    <w:rsid w:val="000110A0"/>
    <w:rsid w:val="00016342"/>
    <w:rsid w:val="00016ABE"/>
    <w:rsid w:val="00016B4C"/>
    <w:rsid w:val="00017392"/>
    <w:rsid w:val="00017432"/>
    <w:rsid w:val="00017E51"/>
    <w:rsid w:val="00017F0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EC6"/>
    <w:rsid w:val="00027282"/>
    <w:rsid w:val="00030356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6B69"/>
    <w:rsid w:val="000377E5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1BB"/>
    <w:rsid w:val="00044205"/>
    <w:rsid w:val="00044D24"/>
    <w:rsid w:val="00045665"/>
    <w:rsid w:val="00045BC2"/>
    <w:rsid w:val="0004709E"/>
    <w:rsid w:val="0004724E"/>
    <w:rsid w:val="00047312"/>
    <w:rsid w:val="00050308"/>
    <w:rsid w:val="00050457"/>
    <w:rsid w:val="00051051"/>
    <w:rsid w:val="00051B7E"/>
    <w:rsid w:val="00051C70"/>
    <w:rsid w:val="00052187"/>
    <w:rsid w:val="00052327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8D4"/>
    <w:rsid w:val="00066F46"/>
    <w:rsid w:val="00067191"/>
    <w:rsid w:val="00067651"/>
    <w:rsid w:val="000677B4"/>
    <w:rsid w:val="00070140"/>
    <w:rsid w:val="00070149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5CAF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E2F"/>
    <w:rsid w:val="00097EA2"/>
    <w:rsid w:val="000A1737"/>
    <w:rsid w:val="000A174B"/>
    <w:rsid w:val="000A21C9"/>
    <w:rsid w:val="000A297F"/>
    <w:rsid w:val="000A2B72"/>
    <w:rsid w:val="000A2D23"/>
    <w:rsid w:val="000A305D"/>
    <w:rsid w:val="000A414B"/>
    <w:rsid w:val="000A476D"/>
    <w:rsid w:val="000A5A08"/>
    <w:rsid w:val="000A61D7"/>
    <w:rsid w:val="000A6260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A26"/>
    <w:rsid w:val="000B307B"/>
    <w:rsid w:val="000B3187"/>
    <w:rsid w:val="000B31F2"/>
    <w:rsid w:val="000B3234"/>
    <w:rsid w:val="000B3778"/>
    <w:rsid w:val="000B3FE7"/>
    <w:rsid w:val="000B4D34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18E"/>
    <w:rsid w:val="000C3E52"/>
    <w:rsid w:val="000C478D"/>
    <w:rsid w:val="000C6A1A"/>
    <w:rsid w:val="000C7878"/>
    <w:rsid w:val="000C7AFA"/>
    <w:rsid w:val="000C7B20"/>
    <w:rsid w:val="000C7C89"/>
    <w:rsid w:val="000C7E48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39A"/>
    <w:rsid w:val="000D498D"/>
    <w:rsid w:val="000D4C0D"/>
    <w:rsid w:val="000D4C8C"/>
    <w:rsid w:val="000D58F4"/>
    <w:rsid w:val="000D5A0D"/>
    <w:rsid w:val="000D6225"/>
    <w:rsid w:val="000D6478"/>
    <w:rsid w:val="000D64AC"/>
    <w:rsid w:val="000D69DB"/>
    <w:rsid w:val="000D6E79"/>
    <w:rsid w:val="000D6F44"/>
    <w:rsid w:val="000D7738"/>
    <w:rsid w:val="000D7FBE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C26"/>
    <w:rsid w:val="000E3084"/>
    <w:rsid w:val="000E3579"/>
    <w:rsid w:val="000E3EBB"/>
    <w:rsid w:val="000E53BA"/>
    <w:rsid w:val="000E54E7"/>
    <w:rsid w:val="000E6068"/>
    <w:rsid w:val="000E660D"/>
    <w:rsid w:val="000E7180"/>
    <w:rsid w:val="000E720C"/>
    <w:rsid w:val="000E7C83"/>
    <w:rsid w:val="000E7FE3"/>
    <w:rsid w:val="000F0E12"/>
    <w:rsid w:val="000F0E43"/>
    <w:rsid w:val="000F1185"/>
    <w:rsid w:val="000F1EDA"/>
    <w:rsid w:val="000F2712"/>
    <w:rsid w:val="000F27B9"/>
    <w:rsid w:val="000F2FBE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46CD"/>
    <w:rsid w:val="00104805"/>
    <w:rsid w:val="00104CCC"/>
    <w:rsid w:val="001053AA"/>
    <w:rsid w:val="00105840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687B"/>
    <w:rsid w:val="00116938"/>
    <w:rsid w:val="001170A3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867"/>
    <w:rsid w:val="001319D1"/>
    <w:rsid w:val="00131A13"/>
    <w:rsid w:val="00131DB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84"/>
    <w:rsid w:val="00134E6F"/>
    <w:rsid w:val="001359AE"/>
    <w:rsid w:val="001361D7"/>
    <w:rsid w:val="001364A2"/>
    <w:rsid w:val="001364A4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4CB0"/>
    <w:rsid w:val="001454C5"/>
    <w:rsid w:val="00145EED"/>
    <w:rsid w:val="0014652C"/>
    <w:rsid w:val="0014660D"/>
    <w:rsid w:val="00147410"/>
    <w:rsid w:val="00147664"/>
    <w:rsid w:val="00147BC2"/>
    <w:rsid w:val="001502E4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3A9B"/>
    <w:rsid w:val="00164E59"/>
    <w:rsid w:val="001655F9"/>
    <w:rsid w:val="001658E6"/>
    <w:rsid w:val="001658F6"/>
    <w:rsid w:val="00165FE9"/>
    <w:rsid w:val="001664E5"/>
    <w:rsid w:val="00167333"/>
    <w:rsid w:val="001700D8"/>
    <w:rsid w:val="001702DD"/>
    <w:rsid w:val="001704AA"/>
    <w:rsid w:val="0017077B"/>
    <w:rsid w:val="00171CD1"/>
    <w:rsid w:val="0017306E"/>
    <w:rsid w:val="0017378C"/>
    <w:rsid w:val="001738F6"/>
    <w:rsid w:val="00173B0A"/>
    <w:rsid w:val="00174435"/>
    <w:rsid w:val="00175B35"/>
    <w:rsid w:val="00175BDF"/>
    <w:rsid w:val="00175CA0"/>
    <w:rsid w:val="00176366"/>
    <w:rsid w:val="0017652E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F3E"/>
    <w:rsid w:val="00183FBA"/>
    <w:rsid w:val="001845F2"/>
    <w:rsid w:val="00184CE0"/>
    <w:rsid w:val="00185169"/>
    <w:rsid w:val="0018579D"/>
    <w:rsid w:val="00186821"/>
    <w:rsid w:val="001868B0"/>
    <w:rsid w:val="001871A5"/>
    <w:rsid w:val="001872B7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26F"/>
    <w:rsid w:val="001A0CB0"/>
    <w:rsid w:val="001A0D93"/>
    <w:rsid w:val="001A164F"/>
    <w:rsid w:val="001A1708"/>
    <w:rsid w:val="001A1B78"/>
    <w:rsid w:val="001A2C11"/>
    <w:rsid w:val="001A2F5F"/>
    <w:rsid w:val="001A34F5"/>
    <w:rsid w:val="001A35D4"/>
    <w:rsid w:val="001A3906"/>
    <w:rsid w:val="001A3F95"/>
    <w:rsid w:val="001A4B3B"/>
    <w:rsid w:val="001A4DFA"/>
    <w:rsid w:val="001A514E"/>
    <w:rsid w:val="001A66C4"/>
    <w:rsid w:val="001A694C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664D"/>
    <w:rsid w:val="001E6CEF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019"/>
    <w:rsid w:val="001F5630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5D07"/>
    <w:rsid w:val="00206767"/>
    <w:rsid w:val="0020707B"/>
    <w:rsid w:val="002072A1"/>
    <w:rsid w:val="002079B7"/>
    <w:rsid w:val="0021128A"/>
    <w:rsid w:val="002115D7"/>
    <w:rsid w:val="00211CC7"/>
    <w:rsid w:val="00211E80"/>
    <w:rsid w:val="00212742"/>
    <w:rsid w:val="00212852"/>
    <w:rsid w:val="00213429"/>
    <w:rsid w:val="002138CB"/>
    <w:rsid w:val="00213B31"/>
    <w:rsid w:val="0021419D"/>
    <w:rsid w:val="00214990"/>
    <w:rsid w:val="00216B1A"/>
    <w:rsid w:val="00216DAA"/>
    <w:rsid w:val="00216E68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F78"/>
    <w:rsid w:val="00235CB0"/>
    <w:rsid w:val="00235D8A"/>
    <w:rsid w:val="002367CD"/>
    <w:rsid w:val="00236968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CC"/>
    <w:rsid w:val="002432EC"/>
    <w:rsid w:val="002433B0"/>
    <w:rsid w:val="002438E0"/>
    <w:rsid w:val="00244668"/>
    <w:rsid w:val="00244DC1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CD9"/>
    <w:rsid w:val="00260EE5"/>
    <w:rsid w:val="0026155E"/>
    <w:rsid w:val="0026162B"/>
    <w:rsid w:val="00261646"/>
    <w:rsid w:val="00261905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462"/>
    <w:rsid w:val="0027151F"/>
    <w:rsid w:val="00271A5A"/>
    <w:rsid w:val="0027269C"/>
    <w:rsid w:val="00272A1A"/>
    <w:rsid w:val="00272E9A"/>
    <w:rsid w:val="00272FE5"/>
    <w:rsid w:val="00274ED4"/>
    <w:rsid w:val="0027513C"/>
    <w:rsid w:val="00276A47"/>
    <w:rsid w:val="00276B9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D51"/>
    <w:rsid w:val="00282F33"/>
    <w:rsid w:val="00283136"/>
    <w:rsid w:val="0028333A"/>
    <w:rsid w:val="002833DF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65F0"/>
    <w:rsid w:val="00296673"/>
    <w:rsid w:val="002966C6"/>
    <w:rsid w:val="00296A19"/>
    <w:rsid w:val="002971F6"/>
    <w:rsid w:val="00297419"/>
    <w:rsid w:val="002977CD"/>
    <w:rsid w:val="00297CBC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513E"/>
    <w:rsid w:val="002A5D3A"/>
    <w:rsid w:val="002A5EF6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92E"/>
    <w:rsid w:val="002C1AD3"/>
    <w:rsid w:val="002C1EA1"/>
    <w:rsid w:val="002C21AB"/>
    <w:rsid w:val="002C27B5"/>
    <w:rsid w:val="002C284A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D41"/>
    <w:rsid w:val="002C5FF5"/>
    <w:rsid w:val="002C6753"/>
    <w:rsid w:val="002C6F3E"/>
    <w:rsid w:val="002C6FF2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A5B"/>
    <w:rsid w:val="002D300C"/>
    <w:rsid w:val="002D35C4"/>
    <w:rsid w:val="002D3B87"/>
    <w:rsid w:val="002D3C28"/>
    <w:rsid w:val="002D3D1C"/>
    <w:rsid w:val="002D4997"/>
    <w:rsid w:val="002D5BBD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AB6"/>
    <w:rsid w:val="002E24F0"/>
    <w:rsid w:val="002E2616"/>
    <w:rsid w:val="002E2AED"/>
    <w:rsid w:val="002E2F11"/>
    <w:rsid w:val="002E2F2D"/>
    <w:rsid w:val="002E38F9"/>
    <w:rsid w:val="002E3C33"/>
    <w:rsid w:val="002E43B3"/>
    <w:rsid w:val="002E45EC"/>
    <w:rsid w:val="002E58CD"/>
    <w:rsid w:val="002E5B75"/>
    <w:rsid w:val="002E61A6"/>
    <w:rsid w:val="002E651F"/>
    <w:rsid w:val="002E66C9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109E"/>
    <w:rsid w:val="002F15D0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AA1"/>
    <w:rsid w:val="002F5E38"/>
    <w:rsid w:val="002F6671"/>
    <w:rsid w:val="002F67AB"/>
    <w:rsid w:val="002F6D01"/>
    <w:rsid w:val="002F719F"/>
    <w:rsid w:val="002F75F0"/>
    <w:rsid w:val="002F76D1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30A"/>
    <w:rsid w:val="003013C3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10247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836"/>
    <w:rsid w:val="00313843"/>
    <w:rsid w:val="00313D98"/>
    <w:rsid w:val="0031435D"/>
    <w:rsid w:val="00314EDA"/>
    <w:rsid w:val="00316671"/>
    <w:rsid w:val="003169EF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DC4"/>
    <w:rsid w:val="003251B6"/>
    <w:rsid w:val="00325262"/>
    <w:rsid w:val="00326011"/>
    <w:rsid w:val="00326D60"/>
    <w:rsid w:val="00327191"/>
    <w:rsid w:val="00327635"/>
    <w:rsid w:val="00327997"/>
    <w:rsid w:val="00327AE7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360"/>
    <w:rsid w:val="00342909"/>
    <w:rsid w:val="003430D9"/>
    <w:rsid w:val="00343FDF"/>
    <w:rsid w:val="0034462C"/>
    <w:rsid w:val="00345A7C"/>
    <w:rsid w:val="00345E26"/>
    <w:rsid w:val="00346D1E"/>
    <w:rsid w:val="00346E91"/>
    <w:rsid w:val="00347088"/>
    <w:rsid w:val="003472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BA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54AE"/>
    <w:rsid w:val="003654DC"/>
    <w:rsid w:val="00365713"/>
    <w:rsid w:val="00365C70"/>
    <w:rsid w:val="00365CB4"/>
    <w:rsid w:val="00365E77"/>
    <w:rsid w:val="00366068"/>
    <w:rsid w:val="003660FC"/>
    <w:rsid w:val="00366E4A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276B"/>
    <w:rsid w:val="00373311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29C"/>
    <w:rsid w:val="003802FC"/>
    <w:rsid w:val="0038091E"/>
    <w:rsid w:val="00380A07"/>
    <w:rsid w:val="00380C0A"/>
    <w:rsid w:val="00380EA5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2F0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D75"/>
    <w:rsid w:val="00394DDE"/>
    <w:rsid w:val="0039534B"/>
    <w:rsid w:val="00395878"/>
    <w:rsid w:val="003961DF"/>
    <w:rsid w:val="0039672B"/>
    <w:rsid w:val="00396B37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BA1"/>
    <w:rsid w:val="003A7D4A"/>
    <w:rsid w:val="003B0B35"/>
    <w:rsid w:val="003B0DFC"/>
    <w:rsid w:val="003B111A"/>
    <w:rsid w:val="003B111E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66DD"/>
    <w:rsid w:val="003B6801"/>
    <w:rsid w:val="003B6F53"/>
    <w:rsid w:val="003B71D7"/>
    <w:rsid w:val="003B74FC"/>
    <w:rsid w:val="003C003A"/>
    <w:rsid w:val="003C067F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E66"/>
    <w:rsid w:val="003C6F71"/>
    <w:rsid w:val="003C73E2"/>
    <w:rsid w:val="003C7809"/>
    <w:rsid w:val="003C7F17"/>
    <w:rsid w:val="003C7FCB"/>
    <w:rsid w:val="003D0153"/>
    <w:rsid w:val="003D0397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FE0"/>
    <w:rsid w:val="003D5248"/>
    <w:rsid w:val="003D6043"/>
    <w:rsid w:val="003D6262"/>
    <w:rsid w:val="003D6655"/>
    <w:rsid w:val="003D7DF4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BA1"/>
    <w:rsid w:val="003E2C14"/>
    <w:rsid w:val="003E3A26"/>
    <w:rsid w:val="003E3B6B"/>
    <w:rsid w:val="003E412B"/>
    <w:rsid w:val="003E49F9"/>
    <w:rsid w:val="003E4C57"/>
    <w:rsid w:val="003E4CE7"/>
    <w:rsid w:val="003E52C8"/>
    <w:rsid w:val="003E5E54"/>
    <w:rsid w:val="003E6751"/>
    <w:rsid w:val="003E793A"/>
    <w:rsid w:val="003F02D9"/>
    <w:rsid w:val="003F0CE8"/>
    <w:rsid w:val="003F0D72"/>
    <w:rsid w:val="003F0E9A"/>
    <w:rsid w:val="003F14E1"/>
    <w:rsid w:val="003F1C1E"/>
    <w:rsid w:val="003F3434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36E"/>
    <w:rsid w:val="0041578C"/>
    <w:rsid w:val="00415CCF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513A"/>
    <w:rsid w:val="0043521E"/>
    <w:rsid w:val="004352D1"/>
    <w:rsid w:val="00435439"/>
    <w:rsid w:val="00436051"/>
    <w:rsid w:val="00436066"/>
    <w:rsid w:val="0043662E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AA0"/>
    <w:rsid w:val="00443172"/>
    <w:rsid w:val="00443456"/>
    <w:rsid w:val="0044451E"/>
    <w:rsid w:val="00444766"/>
    <w:rsid w:val="00445324"/>
    <w:rsid w:val="004459B2"/>
    <w:rsid w:val="00445CA0"/>
    <w:rsid w:val="004470E3"/>
    <w:rsid w:val="00447529"/>
    <w:rsid w:val="0044764F"/>
    <w:rsid w:val="0044767E"/>
    <w:rsid w:val="004478B5"/>
    <w:rsid w:val="00447A49"/>
    <w:rsid w:val="00447AE6"/>
    <w:rsid w:val="0045093E"/>
    <w:rsid w:val="00450CD5"/>
    <w:rsid w:val="00450D1C"/>
    <w:rsid w:val="00451A53"/>
    <w:rsid w:val="00451E0A"/>
    <w:rsid w:val="004521D8"/>
    <w:rsid w:val="00452346"/>
    <w:rsid w:val="0045252D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6013D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858"/>
    <w:rsid w:val="00464A3B"/>
    <w:rsid w:val="0046582A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1D80"/>
    <w:rsid w:val="00471D9A"/>
    <w:rsid w:val="004726CC"/>
    <w:rsid w:val="00472AC0"/>
    <w:rsid w:val="004731DD"/>
    <w:rsid w:val="00473439"/>
    <w:rsid w:val="00473BAC"/>
    <w:rsid w:val="00475172"/>
    <w:rsid w:val="004756D2"/>
    <w:rsid w:val="004762AF"/>
    <w:rsid w:val="004762B7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B19"/>
    <w:rsid w:val="004951FA"/>
    <w:rsid w:val="00495922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FB6"/>
    <w:rsid w:val="004A4297"/>
    <w:rsid w:val="004A4464"/>
    <w:rsid w:val="004A44CF"/>
    <w:rsid w:val="004A4A8A"/>
    <w:rsid w:val="004A4DA5"/>
    <w:rsid w:val="004A52B9"/>
    <w:rsid w:val="004A5908"/>
    <w:rsid w:val="004A5DD0"/>
    <w:rsid w:val="004A5F34"/>
    <w:rsid w:val="004A6092"/>
    <w:rsid w:val="004A62E8"/>
    <w:rsid w:val="004A632A"/>
    <w:rsid w:val="004A6BC5"/>
    <w:rsid w:val="004A6F0D"/>
    <w:rsid w:val="004A7E87"/>
    <w:rsid w:val="004A7EAC"/>
    <w:rsid w:val="004B06A2"/>
    <w:rsid w:val="004B0748"/>
    <w:rsid w:val="004B0B25"/>
    <w:rsid w:val="004B1A8F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3444"/>
    <w:rsid w:val="004E3C07"/>
    <w:rsid w:val="004E3C09"/>
    <w:rsid w:val="004E3DAF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73CC"/>
    <w:rsid w:val="0050785B"/>
    <w:rsid w:val="005079C9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5A72"/>
    <w:rsid w:val="00515B71"/>
    <w:rsid w:val="00516328"/>
    <w:rsid w:val="005166B1"/>
    <w:rsid w:val="00516766"/>
    <w:rsid w:val="005172FA"/>
    <w:rsid w:val="005175CC"/>
    <w:rsid w:val="005179D8"/>
    <w:rsid w:val="00520250"/>
    <w:rsid w:val="00521B73"/>
    <w:rsid w:val="00521E1B"/>
    <w:rsid w:val="0052236A"/>
    <w:rsid w:val="005226CB"/>
    <w:rsid w:val="005234E8"/>
    <w:rsid w:val="00523AC5"/>
    <w:rsid w:val="00523C1A"/>
    <w:rsid w:val="00524090"/>
    <w:rsid w:val="005254B8"/>
    <w:rsid w:val="0052593C"/>
    <w:rsid w:val="00525991"/>
    <w:rsid w:val="00525BFB"/>
    <w:rsid w:val="0052611C"/>
    <w:rsid w:val="0052630E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431"/>
    <w:rsid w:val="00530988"/>
    <w:rsid w:val="005314A9"/>
    <w:rsid w:val="00531844"/>
    <w:rsid w:val="00531A70"/>
    <w:rsid w:val="005324A9"/>
    <w:rsid w:val="00533618"/>
    <w:rsid w:val="00533CBF"/>
    <w:rsid w:val="00534A22"/>
    <w:rsid w:val="00534E92"/>
    <w:rsid w:val="0053507F"/>
    <w:rsid w:val="00535D1B"/>
    <w:rsid w:val="00535F61"/>
    <w:rsid w:val="0053601B"/>
    <w:rsid w:val="005367D2"/>
    <w:rsid w:val="005369AB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42C"/>
    <w:rsid w:val="00552635"/>
    <w:rsid w:val="00552702"/>
    <w:rsid w:val="00552F07"/>
    <w:rsid w:val="00553690"/>
    <w:rsid w:val="0055398D"/>
    <w:rsid w:val="00553BE9"/>
    <w:rsid w:val="005540B3"/>
    <w:rsid w:val="005541DB"/>
    <w:rsid w:val="00554BC4"/>
    <w:rsid w:val="00554EB1"/>
    <w:rsid w:val="00554FBE"/>
    <w:rsid w:val="005554A7"/>
    <w:rsid w:val="0055618E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BDF"/>
    <w:rsid w:val="00561AA3"/>
    <w:rsid w:val="00561BF5"/>
    <w:rsid w:val="005625D1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C88"/>
    <w:rsid w:val="0057142A"/>
    <w:rsid w:val="00571759"/>
    <w:rsid w:val="00571C36"/>
    <w:rsid w:val="005720D7"/>
    <w:rsid w:val="00572295"/>
    <w:rsid w:val="00572877"/>
    <w:rsid w:val="0057322B"/>
    <w:rsid w:val="00573627"/>
    <w:rsid w:val="00573801"/>
    <w:rsid w:val="005749A2"/>
    <w:rsid w:val="005769D8"/>
    <w:rsid w:val="00576C77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69D2"/>
    <w:rsid w:val="00586A11"/>
    <w:rsid w:val="00586AAF"/>
    <w:rsid w:val="00586AE3"/>
    <w:rsid w:val="005878FA"/>
    <w:rsid w:val="005903CA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4A0"/>
    <w:rsid w:val="005A1706"/>
    <w:rsid w:val="005A18B0"/>
    <w:rsid w:val="005A1EEF"/>
    <w:rsid w:val="005A25E1"/>
    <w:rsid w:val="005A2DAC"/>
    <w:rsid w:val="005A30DF"/>
    <w:rsid w:val="005A331E"/>
    <w:rsid w:val="005A3FC7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47B"/>
    <w:rsid w:val="005B622F"/>
    <w:rsid w:val="005B69FC"/>
    <w:rsid w:val="005C0430"/>
    <w:rsid w:val="005C092E"/>
    <w:rsid w:val="005C0B77"/>
    <w:rsid w:val="005C0FD7"/>
    <w:rsid w:val="005C12D7"/>
    <w:rsid w:val="005C20E2"/>
    <w:rsid w:val="005C230F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B67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90C"/>
    <w:rsid w:val="005F0733"/>
    <w:rsid w:val="005F0A6A"/>
    <w:rsid w:val="005F0AE8"/>
    <w:rsid w:val="005F0CE8"/>
    <w:rsid w:val="005F14A0"/>
    <w:rsid w:val="005F3049"/>
    <w:rsid w:val="005F3130"/>
    <w:rsid w:val="005F3A70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6F"/>
    <w:rsid w:val="006036C9"/>
    <w:rsid w:val="0060437B"/>
    <w:rsid w:val="00604D9E"/>
    <w:rsid w:val="00604FF7"/>
    <w:rsid w:val="00605015"/>
    <w:rsid w:val="00605474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256C"/>
    <w:rsid w:val="006136CB"/>
    <w:rsid w:val="0061438B"/>
    <w:rsid w:val="00614497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F70"/>
    <w:rsid w:val="00626270"/>
    <w:rsid w:val="006268EA"/>
    <w:rsid w:val="00626CC8"/>
    <w:rsid w:val="00627AE8"/>
    <w:rsid w:val="00627CD1"/>
    <w:rsid w:val="00627F78"/>
    <w:rsid w:val="006309EA"/>
    <w:rsid w:val="00631FAD"/>
    <w:rsid w:val="0063257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A25"/>
    <w:rsid w:val="006506E1"/>
    <w:rsid w:val="0065131E"/>
    <w:rsid w:val="00651DDC"/>
    <w:rsid w:val="006520C9"/>
    <w:rsid w:val="0065239C"/>
    <w:rsid w:val="00652720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8D5"/>
    <w:rsid w:val="00656ED0"/>
    <w:rsid w:val="006570BB"/>
    <w:rsid w:val="0065774D"/>
    <w:rsid w:val="00657939"/>
    <w:rsid w:val="00660A85"/>
    <w:rsid w:val="00661850"/>
    <w:rsid w:val="00662052"/>
    <w:rsid w:val="00662279"/>
    <w:rsid w:val="00662BCD"/>
    <w:rsid w:val="00662D61"/>
    <w:rsid w:val="00662E60"/>
    <w:rsid w:val="0066355A"/>
    <w:rsid w:val="00663F86"/>
    <w:rsid w:val="00664BB8"/>
    <w:rsid w:val="00664CCF"/>
    <w:rsid w:val="0066513E"/>
    <w:rsid w:val="00665525"/>
    <w:rsid w:val="00665E25"/>
    <w:rsid w:val="0066624B"/>
    <w:rsid w:val="00666AD9"/>
    <w:rsid w:val="00666BEA"/>
    <w:rsid w:val="006670C1"/>
    <w:rsid w:val="006671E8"/>
    <w:rsid w:val="00667330"/>
    <w:rsid w:val="00667BF9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71F"/>
    <w:rsid w:val="00677996"/>
    <w:rsid w:val="00677BBB"/>
    <w:rsid w:val="00680125"/>
    <w:rsid w:val="00680200"/>
    <w:rsid w:val="00680471"/>
    <w:rsid w:val="00680DCA"/>
    <w:rsid w:val="00681670"/>
    <w:rsid w:val="00681B4A"/>
    <w:rsid w:val="00683B94"/>
    <w:rsid w:val="00683CE3"/>
    <w:rsid w:val="006840D4"/>
    <w:rsid w:val="0068468C"/>
    <w:rsid w:val="00684A69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29A"/>
    <w:rsid w:val="00691D0F"/>
    <w:rsid w:val="0069331D"/>
    <w:rsid w:val="00693412"/>
    <w:rsid w:val="006935B5"/>
    <w:rsid w:val="00693F16"/>
    <w:rsid w:val="006950C8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F1B"/>
    <w:rsid w:val="006B14C2"/>
    <w:rsid w:val="006B17A5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A92"/>
    <w:rsid w:val="006B7A9D"/>
    <w:rsid w:val="006C00F3"/>
    <w:rsid w:val="006C126E"/>
    <w:rsid w:val="006C14C2"/>
    <w:rsid w:val="006C1D40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CE7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79C"/>
    <w:rsid w:val="006D0B1A"/>
    <w:rsid w:val="006D0CE1"/>
    <w:rsid w:val="006D0D39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C8"/>
    <w:rsid w:val="006E6696"/>
    <w:rsid w:val="006E6A73"/>
    <w:rsid w:val="006E6FA3"/>
    <w:rsid w:val="006E7844"/>
    <w:rsid w:val="006E7B4D"/>
    <w:rsid w:val="006E7FF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C22"/>
    <w:rsid w:val="006F6C7B"/>
    <w:rsid w:val="006F73B0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31A6"/>
    <w:rsid w:val="0071323E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6943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994"/>
    <w:rsid w:val="00741A96"/>
    <w:rsid w:val="007420FC"/>
    <w:rsid w:val="00742658"/>
    <w:rsid w:val="0074280D"/>
    <w:rsid w:val="00742DE5"/>
    <w:rsid w:val="00743A3A"/>
    <w:rsid w:val="00744C3C"/>
    <w:rsid w:val="00745410"/>
    <w:rsid w:val="0074556D"/>
    <w:rsid w:val="00745977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F40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F6A"/>
    <w:rsid w:val="00765F97"/>
    <w:rsid w:val="00766038"/>
    <w:rsid w:val="00766057"/>
    <w:rsid w:val="00766F45"/>
    <w:rsid w:val="007670F4"/>
    <w:rsid w:val="00767708"/>
    <w:rsid w:val="0077080D"/>
    <w:rsid w:val="00770D6D"/>
    <w:rsid w:val="00771020"/>
    <w:rsid w:val="0077193C"/>
    <w:rsid w:val="0077218B"/>
    <w:rsid w:val="007721FA"/>
    <w:rsid w:val="007723AB"/>
    <w:rsid w:val="007727D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5B9"/>
    <w:rsid w:val="00787817"/>
    <w:rsid w:val="00787CEE"/>
    <w:rsid w:val="00787E63"/>
    <w:rsid w:val="00787F92"/>
    <w:rsid w:val="007906AB"/>
    <w:rsid w:val="00790A27"/>
    <w:rsid w:val="00790DC3"/>
    <w:rsid w:val="00791257"/>
    <w:rsid w:val="00791D8A"/>
    <w:rsid w:val="00792F81"/>
    <w:rsid w:val="00793D18"/>
    <w:rsid w:val="007942AC"/>
    <w:rsid w:val="0079465A"/>
    <w:rsid w:val="0079483D"/>
    <w:rsid w:val="0079506E"/>
    <w:rsid w:val="0079515E"/>
    <w:rsid w:val="007958A8"/>
    <w:rsid w:val="00795920"/>
    <w:rsid w:val="007959B9"/>
    <w:rsid w:val="0079603A"/>
    <w:rsid w:val="007962A4"/>
    <w:rsid w:val="00796537"/>
    <w:rsid w:val="00796FEE"/>
    <w:rsid w:val="007971C5"/>
    <w:rsid w:val="007973DA"/>
    <w:rsid w:val="00797D41"/>
    <w:rsid w:val="007A058B"/>
    <w:rsid w:val="007A100A"/>
    <w:rsid w:val="007A1E1B"/>
    <w:rsid w:val="007A27AB"/>
    <w:rsid w:val="007A2D9D"/>
    <w:rsid w:val="007A2E28"/>
    <w:rsid w:val="007A2EE6"/>
    <w:rsid w:val="007A334D"/>
    <w:rsid w:val="007A35A1"/>
    <w:rsid w:val="007A401C"/>
    <w:rsid w:val="007A4836"/>
    <w:rsid w:val="007A4C82"/>
    <w:rsid w:val="007A4D73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7BC"/>
    <w:rsid w:val="007E4BF2"/>
    <w:rsid w:val="007E4F0D"/>
    <w:rsid w:val="007E4F1E"/>
    <w:rsid w:val="007E52D6"/>
    <w:rsid w:val="007E6990"/>
    <w:rsid w:val="007E6C0E"/>
    <w:rsid w:val="007E71B3"/>
    <w:rsid w:val="007E7A97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A74"/>
    <w:rsid w:val="007F4258"/>
    <w:rsid w:val="007F4847"/>
    <w:rsid w:val="007F4921"/>
    <w:rsid w:val="007F4A8F"/>
    <w:rsid w:val="007F507D"/>
    <w:rsid w:val="007F5217"/>
    <w:rsid w:val="007F5A67"/>
    <w:rsid w:val="007F627C"/>
    <w:rsid w:val="007F632D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FF"/>
    <w:rsid w:val="00805410"/>
    <w:rsid w:val="00805DCF"/>
    <w:rsid w:val="0080618E"/>
    <w:rsid w:val="008061CD"/>
    <w:rsid w:val="008066C0"/>
    <w:rsid w:val="00806A9D"/>
    <w:rsid w:val="0080700D"/>
    <w:rsid w:val="00807531"/>
    <w:rsid w:val="00807C8C"/>
    <w:rsid w:val="008102BF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E0B"/>
    <w:rsid w:val="00815FDB"/>
    <w:rsid w:val="00816080"/>
    <w:rsid w:val="008168C7"/>
    <w:rsid w:val="00816AE6"/>
    <w:rsid w:val="00816E12"/>
    <w:rsid w:val="008179B6"/>
    <w:rsid w:val="00817C4A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C7C"/>
    <w:rsid w:val="00827573"/>
    <w:rsid w:val="008277C2"/>
    <w:rsid w:val="00827A75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E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223B"/>
    <w:rsid w:val="00842A19"/>
    <w:rsid w:val="00842DC1"/>
    <w:rsid w:val="00842E32"/>
    <w:rsid w:val="00842F57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7E2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0DF8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6BF5"/>
    <w:rsid w:val="00866C3C"/>
    <w:rsid w:val="00866F37"/>
    <w:rsid w:val="00870428"/>
    <w:rsid w:val="0087099D"/>
    <w:rsid w:val="00870C71"/>
    <w:rsid w:val="00870F78"/>
    <w:rsid w:val="008718D8"/>
    <w:rsid w:val="00871B92"/>
    <w:rsid w:val="00872570"/>
    <w:rsid w:val="008728B3"/>
    <w:rsid w:val="00872E67"/>
    <w:rsid w:val="0087350E"/>
    <w:rsid w:val="00873A3D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904A2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2659"/>
    <w:rsid w:val="008A29ED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B075A"/>
    <w:rsid w:val="008B0DA0"/>
    <w:rsid w:val="008B139E"/>
    <w:rsid w:val="008B1632"/>
    <w:rsid w:val="008B18BE"/>
    <w:rsid w:val="008B1E5D"/>
    <w:rsid w:val="008B2F58"/>
    <w:rsid w:val="008B3410"/>
    <w:rsid w:val="008B43A9"/>
    <w:rsid w:val="008B4731"/>
    <w:rsid w:val="008B5B04"/>
    <w:rsid w:val="008B6127"/>
    <w:rsid w:val="008B6C1D"/>
    <w:rsid w:val="008B6F96"/>
    <w:rsid w:val="008B709B"/>
    <w:rsid w:val="008B72AB"/>
    <w:rsid w:val="008B7452"/>
    <w:rsid w:val="008C03CB"/>
    <w:rsid w:val="008C0524"/>
    <w:rsid w:val="008C0699"/>
    <w:rsid w:val="008C083C"/>
    <w:rsid w:val="008C0AEE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CE8"/>
    <w:rsid w:val="008E54CD"/>
    <w:rsid w:val="008E556E"/>
    <w:rsid w:val="008E5CEA"/>
    <w:rsid w:val="008E5D48"/>
    <w:rsid w:val="008E68BC"/>
    <w:rsid w:val="008E6F6E"/>
    <w:rsid w:val="008E7308"/>
    <w:rsid w:val="008E7D40"/>
    <w:rsid w:val="008E7E1C"/>
    <w:rsid w:val="008F0147"/>
    <w:rsid w:val="008F0396"/>
    <w:rsid w:val="008F039E"/>
    <w:rsid w:val="008F0566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364"/>
    <w:rsid w:val="00910445"/>
    <w:rsid w:val="00910A31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C02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6000"/>
    <w:rsid w:val="00916147"/>
    <w:rsid w:val="009162E4"/>
    <w:rsid w:val="009172BB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AE3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84"/>
    <w:rsid w:val="00950D8B"/>
    <w:rsid w:val="0095100C"/>
    <w:rsid w:val="0095120D"/>
    <w:rsid w:val="00951600"/>
    <w:rsid w:val="00951F1E"/>
    <w:rsid w:val="00952316"/>
    <w:rsid w:val="00952A9F"/>
    <w:rsid w:val="00952F44"/>
    <w:rsid w:val="00953095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F82"/>
    <w:rsid w:val="00965774"/>
    <w:rsid w:val="0096603A"/>
    <w:rsid w:val="009664A6"/>
    <w:rsid w:val="0096670C"/>
    <w:rsid w:val="00966C2B"/>
    <w:rsid w:val="00967682"/>
    <w:rsid w:val="00967B26"/>
    <w:rsid w:val="0097122C"/>
    <w:rsid w:val="009712A1"/>
    <w:rsid w:val="0097159D"/>
    <w:rsid w:val="00971631"/>
    <w:rsid w:val="00971A6E"/>
    <w:rsid w:val="00971D6B"/>
    <w:rsid w:val="009722E9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F45"/>
    <w:rsid w:val="009867A3"/>
    <w:rsid w:val="009868C6"/>
    <w:rsid w:val="00986B93"/>
    <w:rsid w:val="00986C98"/>
    <w:rsid w:val="00986CFC"/>
    <w:rsid w:val="009870D8"/>
    <w:rsid w:val="00987FB1"/>
    <w:rsid w:val="0099008A"/>
    <w:rsid w:val="00990261"/>
    <w:rsid w:val="00990C1D"/>
    <w:rsid w:val="00990F67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720A"/>
    <w:rsid w:val="0099790E"/>
    <w:rsid w:val="00997AC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B00CA"/>
    <w:rsid w:val="009B04C5"/>
    <w:rsid w:val="009B06B8"/>
    <w:rsid w:val="009B0B84"/>
    <w:rsid w:val="009B0BA8"/>
    <w:rsid w:val="009B13F8"/>
    <w:rsid w:val="009B17E7"/>
    <w:rsid w:val="009B20DA"/>
    <w:rsid w:val="009B294C"/>
    <w:rsid w:val="009B29DF"/>
    <w:rsid w:val="009B3286"/>
    <w:rsid w:val="009B3927"/>
    <w:rsid w:val="009B3B15"/>
    <w:rsid w:val="009B3D8C"/>
    <w:rsid w:val="009B5639"/>
    <w:rsid w:val="009B5CEE"/>
    <w:rsid w:val="009B5D33"/>
    <w:rsid w:val="009B5D97"/>
    <w:rsid w:val="009B5F5D"/>
    <w:rsid w:val="009B64C3"/>
    <w:rsid w:val="009B6BFF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6C4"/>
    <w:rsid w:val="009C7772"/>
    <w:rsid w:val="009C778C"/>
    <w:rsid w:val="009C7BE3"/>
    <w:rsid w:val="009D0100"/>
    <w:rsid w:val="009D08E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D5E"/>
    <w:rsid w:val="009F60D0"/>
    <w:rsid w:val="009F6652"/>
    <w:rsid w:val="009F6924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70"/>
    <w:rsid w:val="00A04318"/>
    <w:rsid w:val="00A0440A"/>
    <w:rsid w:val="00A04961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8E"/>
    <w:rsid w:val="00A1128C"/>
    <w:rsid w:val="00A112BF"/>
    <w:rsid w:val="00A11338"/>
    <w:rsid w:val="00A1145F"/>
    <w:rsid w:val="00A115B5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508"/>
    <w:rsid w:val="00A17A64"/>
    <w:rsid w:val="00A202F3"/>
    <w:rsid w:val="00A2055E"/>
    <w:rsid w:val="00A20B81"/>
    <w:rsid w:val="00A2133F"/>
    <w:rsid w:val="00A21457"/>
    <w:rsid w:val="00A218DB"/>
    <w:rsid w:val="00A21922"/>
    <w:rsid w:val="00A21B2B"/>
    <w:rsid w:val="00A2232C"/>
    <w:rsid w:val="00A228D9"/>
    <w:rsid w:val="00A23800"/>
    <w:rsid w:val="00A23D3D"/>
    <w:rsid w:val="00A23F12"/>
    <w:rsid w:val="00A24453"/>
    <w:rsid w:val="00A25076"/>
    <w:rsid w:val="00A25AF6"/>
    <w:rsid w:val="00A261D0"/>
    <w:rsid w:val="00A262E4"/>
    <w:rsid w:val="00A265B3"/>
    <w:rsid w:val="00A26E1C"/>
    <w:rsid w:val="00A26EC5"/>
    <w:rsid w:val="00A27172"/>
    <w:rsid w:val="00A271DE"/>
    <w:rsid w:val="00A272EA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420E"/>
    <w:rsid w:val="00A34C85"/>
    <w:rsid w:val="00A35248"/>
    <w:rsid w:val="00A35D70"/>
    <w:rsid w:val="00A364C3"/>
    <w:rsid w:val="00A3686C"/>
    <w:rsid w:val="00A36F96"/>
    <w:rsid w:val="00A36F9B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36CC"/>
    <w:rsid w:val="00A439D4"/>
    <w:rsid w:val="00A44761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FC"/>
    <w:rsid w:val="00A510FC"/>
    <w:rsid w:val="00A518A5"/>
    <w:rsid w:val="00A52433"/>
    <w:rsid w:val="00A525CE"/>
    <w:rsid w:val="00A53200"/>
    <w:rsid w:val="00A54046"/>
    <w:rsid w:val="00A541F4"/>
    <w:rsid w:val="00A54392"/>
    <w:rsid w:val="00A55033"/>
    <w:rsid w:val="00A55460"/>
    <w:rsid w:val="00A558A9"/>
    <w:rsid w:val="00A55D9B"/>
    <w:rsid w:val="00A563A8"/>
    <w:rsid w:val="00A5644E"/>
    <w:rsid w:val="00A5663C"/>
    <w:rsid w:val="00A56902"/>
    <w:rsid w:val="00A56A4A"/>
    <w:rsid w:val="00A57853"/>
    <w:rsid w:val="00A57C7E"/>
    <w:rsid w:val="00A6131A"/>
    <w:rsid w:val="00A616ED"/>
    <w:rsid w:val="00A6234A"/>
    <w:rsid w:val="00A623FC"/>
    <w:rsid w:val="00A62438"/>
    <w:rsid w:val="00A62C85"/>
    <w:rsid w:val="00A634E5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C06"/>
    <w:rsid w:val="00A751FF"/>
    <w:rsid w:val="00A753E4"/>
    <w:rsid w:val="00A76142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E9E"/>
    <w:rsid w:val="00AA3FD5"/>
    <w:rsid w:val="00AA40BE"/>
    <w:rsid w:val="00AA41D7"/>
    <w:rsid w:val="00AA476F"/>
    <w:rsid w:val="00AA4849"/>
    <w:rsid w:val="00AA4AE9"/>
    <w:rsid w:val="00AA4FC9"/>
    <w:rsid w:val="00AA6475"/>
    <w:rsid w:val="00AA6B84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58E"/>
    <w:rsid w:val="00AC5A4A"/>
    <w:rsid w:val="00AC5ACB"/>
    <w:rsid w:val="00AC5FA4"/>
    <w:rsid w:val="00AC5FB5"/>
    <w:rsid w:val="00AC60A7"/>
    <w:rsid w:val="00AC612F"/>
    <w:rsid w:val="00AC64F1"/>
    <w:rsid w:val="00AC7684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B39"/>
    <w:rsid w:val="00AD6CE4"/>
    <w:rsid w:val="00AD73F0"/>
    <w:rsid w:val="00AD7706"/>
    <w:rsid w:val="00AD786D"/>
    <w:rsid w:val="00AE01B4"/>
    <w:rsid w:val="00AE02FB"/>
    <w:rsid w:val="00AE082F"/>
    <w:rsid w:val="00AE0C42"/>
    <w:rsid w:val="00AE0EBC"/>
    <w:rsid w:val="00AE1071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91D"/>
    <w:rsid w:val="00AF4B61"/>
    <w:rsid w:val="00AF4C4E"/>
    <w:rsid w:val="00AF4F33"/>
    <w:rsid w:val="00AF5618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40ED"/>
    <w:rsid w:val="00B0417C"/>
    <w:rsid w:val="00B04B99"/>
    <w:rsid w:val="00B04FEB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67"/>
    <w:rsid w:val="00B25B2F"/>
    <w:rsid w:val="00B265B3"/>
    <w:rsid w:val="00B26C8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F7F"/>
    <w:rsid w:val="00B438DA"/>
    <w:rsid w:val="00B43E9E"/>
    <w:rsid w:val="00B4426D"/>
    <w:rsid w:val="00B44A06"/>
    <w:rsid w:val="00B44EF3"/>
    <w:rsid w:val="00B46FB9"/>
    <w:rsid w:val="00B4708B"/>
    <w:rsid w:val="00B47C0C"/>
    <w:rsid w:val="00B47DB9"/>
    <w:rsid w:val="00B47F77"/>
    <w:rsid w:val="00B50B7D"/>
    <w:rsid w:val="00B5147C"/>
    <w:rsid w:val="00B51E09"/>
    <w:rsid w:val="00B52521"/>
    <w:rsid w:val="00B5389D"/>
    <w:rsid w:val="00B53F86"/>
    <w:rsid w:val="00B54322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69AA"/>
    <w:rsid w:val="00B76FD5"/>
    <w:rsid w:val="00B7727A"/>
    <w:rsid w:val="00B77287"/>
    <w:rsid w:val="00B773AD"/>
    <w:rsid w:val="00B77AB1"/>
    <w:rsid w:val="00B80ADF"/>
    <w:rsid w:val="00B80FB0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31E"/>
    <w:rsid w:val="00B958E2"/>
    <w:rsid w:val="00B961B9"/>
    <w:rsid w:val="00B96261"/>
    <w:rsid w:val="00B96381"/>
    <w:rsid w:val="00B96FEE"/>
    <w:rsid w:val="00B97493"/>
    <w:rsid w:val="00B97590"/>
    <w:rsid w:val="00B97AFA"/>
    <w:rsid w:val="00BA016A"/>
    <w:rsid w:val="00BA15A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33CF"/>
    <w:rsid w:val="00BC3C42"/>
    <w:rsid w:val="00BC3EB4"/>
    <w:rsid w:val="00BC45C1"/>
    <w:rsid w:val="00BC45FE"/>
    <w:rsid w:val="00BC4648"/>
    <w:rsid w:val="00BC466F"/>
    <w:rsid w:val="00BC4A8F"/>
    <w:rsid w:val="00BC507E"/>
    <w:rsid w:val="00BC5863"/>
    <w:rsid w:val="00BC5AEB"/>
    <w:rsid w:val="00BC5DD2"/>
    <w:rsid w:val="00BC6143"/>
    <w:rsid w:val="00BC63FB"/>
    <w:rsid w:val="00BC6ABE"/>
    <w:rsid w:val="00BC6E3E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BB4"/>
    <w:rsid w:val="00BD4CE0"/>
    <w:rsid w:val="00BD4E73"/>
    <w:rsid w:val="00BD4F18"/>
    <w:rsid w:val="00BD5064"/>
    <w:rsid w:val="00BD53C7"/>
    <w:rsid w:val="00BD5F03"/>
    <w:rsid w:val="00BD634F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F1C"/>
    <w:rsid w:val="00BE3F1D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6FD"/>
    <w:rsid w:val="00BF10B5"/>
    <w:rsid w:val="00BF138B"/>
    <w:rsid w:val="00BF17B5"/>
    <w:rsid w:val="00BF19F3"/>
    <w:rsid w:val="00BF1BB8"/>
    <w:rsid w:val="00BF2289"/>
    <w:rsid w:val="00BF2682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50D"/>
    <w:rsid w:val="00BF5601"/>
    <w:rsid w:val="00BF57ED"/>
    <w:rsid w:val="00BF60ED"/>
    <w:rsid w:val="00BF61C7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2071"/>
    <w:rsid w:val="00C02271"/>
    <w:rsid w:val="00C033FC"/>
    <w:rsid w:val="00C0364E"/>
    <w:rsid w:val="00C03F53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133F"/>
    <w:rsid w:val="00C213B0"/>
    <w:rsid w:val="00C215AB"/>
    <w:rsid w:val="00C21BEB"/>
    <w:rsid w:val="00C22256"/>
    <w:rsid w:val="00C22279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33B"/>
    <w:rsid w:val="00C26A82"/>
    <w:rsid w:val="00C2791F"/>
    <w:rsid w:val="00C2793B"/>
    <w:rsid w:val="00C27981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983"/>
    <w:rsid w:val="00C46A3C"/>
    <w:rsid w:val="00C46F07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EBD"/>
    <w:rsid w:val="00C55982"/>
    <w:rsid w:val="00C55A7E"/>
    <w:rsid w:val="00C566B5"/>
    <w:rsid w:val="00C56F1E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191E"/>
    <w:rsid w:val="00C626FB"/>
    <w:rsid w:val="00C62B3B"/>
    <w:rsid w:val="00C631DA"/>
    <w:rsid w:val="00C6324A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ABE"/>
    <w:rsid w:val="00C675C1"/>
    <w:rsid w:val="00C67FDB"/>
    <w:rsid w:val="00C70024"/>
    <w:rsid w:val="00C703B4"/>
    <w:rsid w:val="00C704BE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6BF"/>
    <w:rsid w:val="00C75E48"/>
    <w:rsid w:val="00C75F70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620"/>
    <w:rsid w:val="00CA4C1D"/>
    <w:rsid w:val="00CA543F"/>
    <w:rsid w:val="00CA5598"/>
    <w:rsid w:val="00CA5ABC"/>
    <w:rsid w:val="00CA5FEE"/>
    <w:rsid w:val="00CA6714"/>
    <w:rsid w:val="00CA7321"/>
    <w:rsid w:val="00CA7E07"/>
    <w:rsid w:val="00CA7E35"/>
    <w:rsid w:val="00CB0C2D"/>
    <w:rsid w:val="00CB179F"/>
    <w:rsid w:val="00CB208B"/>
    <w:rsid w:val="00CB2BF5"/>
    <w:rsid w:val="00CB3109"/>
    <w:rsid w:val="00CB39C1"/>
    <w:rsid w:val="00CB3E64"/>
    <w:rsid w:val="00CB4B22"/>
    <w:rsid w:val="00CB500E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C018B"/>
    <w:rsid w:val="00CC0AAB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70"/>
    <w:rsid w:val="00CC63D4"/>
    <w:rsid w:val="00CC65BD"/>
    <w:rsid w:val="00CC7772"/>
    <w:rsid w:val="00CC7FFA"/>
    <w:rsid w:val="00CD00B1"/>
    <w:rsid w:val="00CD036C"/>
    <w:rsid w:val="00CD0775"/>
    <w:rsid w:val="00CD0CC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E0214"/>
    <w:rsid w:val="00CE0513"/>
    <w:rsid w:val="00CE1076"/>
    <w:rsid w:val="00CE1578"/>
    <w:rsid w:val="00CE1972"/>
    <w:rsid w:val="00CE200B"/>
    <w:rsid w:val="00CE24D5"/>
    <w:rsid w:val="00CE3319"/>
    <w:rsid w:val="00CE38CF"/>
    <w:rsid w:val="00CE3F24"/>
    <w:rsid w:val="00CE42ED"/>
    <w:rsid w:val="00CE45A8"/>
    <w:rsid w:val="00CE46F1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948"/>
    <w:rsid w:val="00CF0C19"/>
    <w:rsid w:val="00CF1D6A"/>
    <w:rsid w:val="00CF2564"/>
    <w:rsid w:val="00CF2851"/>
    <w:rsid w:val="00CF2D6E"/>
    <w:rsid w:val="00CF2EEB"/>
    <w:rsid w:val="00CF3107"/>
    <w:rsid w:val="00CF3676"/>
    <w:rsid w:val="00CF3DC1"/>
    <w:rsid w:val="00CF3F45"/>
    <w:rsid w:val="00CF47A1"/>
    <w:rsid w:val="00CF4A48"/>
    <w:rsid w:val="00CF4CA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9E"/>
    <w:rsid w:val="00D13CB3"/>
    <w:rsid w:val="00D13FB7"/>
    <w:rsid w:val="00D14ADD"/>
    <w:rsid w:val="00D15148"/>
    <w:rsid w:val="00D15DF7"/>
    <w:rsid w:val="00D1619F"/>
    <w:rsid w:val="00D1639F"/>
    <w:rsid w:val="00D166C8"/>
    <w:rsid w:val="00D16A41"/>
    <w:rsid w:val="00D17312"/>
    <w:rsid w:val="00D17A2B"/>
    <w:rsid w:val="00D2023E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401B6"/>
    <w:rsid w:val="00D40300"/>
    <w:rsid w:val="00D403A2"/>
    <w:rsid w:val="00D4046E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3C0"/>
    <w:rsid w:val="00D667E3"/>
    <w:rsid w:val="00D66D5B"/>
    <w:rsid w:val="00D676B4"/>
    <w:rsid w:val="00D67E90"/>
    <w:rsid w:val="00D67F95"/>
    <w:rsid w:val="00D7028F"/>
    <w:rsid w:val="00D71765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6A3A"/>
    <w:rsid w:val="00D77276"/>
    <w:rsid w:val="00D77439"/>
    <w:rsid w:val="00D77913"/>
    <w:rsid w:val="00D77AAF"/>
    <w:rsid w:val="00D8008E"/>
    <w:rsid w:val="00D8084C"/>
    <w:rsid w:val="00D809FE"/>
    <w:rsid w:val="00D81596"/>
    <w:rsid w:val="00D81E93"/>
    <w:rsid w:val="00D81EC9"/>
    <w:rsid w:val="00D8210C"/>
    <w:rsid w:val="00D83B5A"/>
    <w:rsid w:val="00D83D9D"/>
    <w:rsid w:val="00D84151"/>
    <w:rsid w:val="00D84566"/>
    <w:rsid w:val="00D84618"/>
    <w:rsid w:val="00D84F80"/>
    <w:rsid w:val="00D857C4"/>
    <w:rsid w:val="00D85E56"/>
    <w:rsid w:val="00D8662A"/>
    <w:rsid w:val="00D86964"/>
    <w:rsid w:val="00D86C43"/>
    <w:rsid w:val="00D86EE8"/>
    <w:rsid w:val="00D871AB"/>
    <w:rsid w:val="00D8773A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5915"/>
    <w:rsid w:val="00D959AE"/>
    <w:rsid w:val="00D9624C"/>
    <w:rsid w:val="00D973AE"/>
    <w:rsid w:val="00D97735"/>
    <w:rsid w:val="00D97A0A"/>
    <w:rsid w:val="00D97A9D"/>
    <w:rsid w:val="00D97D0C"/>
    <w:rsid w:val="00DA0785"/>
    <w:rsid w:val="00DA160B"/>
    <w:rsid w:val="00DA22FE"/>
    <w:rsid w:val="00DA25BD"/>
    <w:rsid w:val="00DA2DD9"/>
    <w:rsid w:val="00DA2E64"/>
    <w:rsid w:val="00DA2EDA"/>
    <w:rsid w:val="00DA380C"/>
    <w:rsid w:val="00DA4757"/>
    <w:rsid w:val="00DA4DBB"/>
    <w:rsid w:val="00DA518F"/>
    <w:rsid w:val="00DA531D"/>
    <w:rsid w:val="00DA5854"/>
    <w:rsid w:val="00DA5E2F"/>
    <w:rsid w:val="00DA6522"/>
    <w:rsid w:val="00DA68BE"/>
    <w:rsid w:val="00DA7017"/>
    <w:rsid w:val="00DA7041"/>
    <w:rsid w:val="00DA7381"/>
    <w:rsid w:val="00DA79E5"/>
    <w:rsid w:val="00DA7A53"/>
    <w:rsid w:val="00DA7CC4"/>
    <w:rsid w:val="00DA7D64"/>
    <w:rsid w:val="00DB0B11"/>
    <w:rsid w:val="00DB0CCF"/>
    <w:rsid w:val="00DB10D2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6E46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E46"/>
    <w:rsid w:val="00E021E3"/>
    <w:rsid w:val="00E025CC"/>
    <w:rsid w:val="00E02840"/>
    <w:rsid w:val="00E02DC6"/>
    <w:rsid w:val="00E02ED8"/>
    <w:rsid w:val="00E032B0"/>
    <w:rsid w:val="00E03E36"/>
    <w:rsid w:val="00E043CC"/>
    <w:rsid w:val="00E04407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65D1"/>
    <w:rsid w:val="00E1693C"/>
    <w:rsid w:val="00E2008E"/>
    <w:rsid w:val="00E21234"/>
    <w:rsid w:val="00E21335"/>
    <w:rsid w:val="00E21A79"/>
    <w:rsid w:val="00E21BDE"/>
    <w:rsid w:val="00E21E9D"/>
    <w:rsid w:val="00E22772"/>
    <w:rsid w:val="00E23481"/>
    <w:rsid w:val="00E23E6E"/>
    <w:rsid w:val="00E24C95"/>
    <w:rsid w:val="00E24E05"/>
    <w:rsid w:val="00E2507F"/>
    <w:rsid w:val="00E2599D"/>
    <w:rsid w:val="00E259BC"/>
    <w:rsid w:val="00E259C1"/>
    <w:rsid w:val="00E25A1E"/>
    <w:rsid w:val="00E25A23"/>
    <w:rsid w:val="00E25E8B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2B1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11C7"/>
    <w:rsid w:val="00E51592"/>
    <w:rsid w:val="00E51A85"/>
    <w:rsid w:val="00E5262A"/>
    <w:rsid w:val="00E533B1"/>
    <w:rsid w:val="00E536E0"/>
    <w:rsid w:val="00E537ED"/>
    <w:rsid w:val="00E53E32"/>
    <w:rsid w:val="00E53EC9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684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C13"/>
    <w:rsid w:val="00E72D56"/>
    <w:rsid w:val="00E737E2"/>
    <w:rsid w:val="00E73BE0"/>
    <w:rsid w:val="00E73D56"/>
    <w:rsid w:val="00E742AB"/>
    <w:rsid w:val="00E7538D"/>
    <w:rsid w:val="00E75702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D5"/>
    <w:rsid w:val="00E93207"/>
    <w:rsid w:val="00E9344D"/>
    <w:rsid w:val="00E93C29"/>
    <w:rsid w:val="00E94581"/>
    <w:rsid w:val="00E94DCB"/>
    <w:rsid w:val="00E94FBE"/>
    <w:rsid w:val="00E95E71"/>
    <w:rsid w:val="00E96512"/>
    <w:rsid w:val="00E973D4"/>
    <w:rsid w:val="00E9755F"/>
    <w:rsid w:val="00E97A8F"/>
    <w:rsid w:val="00E97E98"/>
    <w:rsid w:val="00EA01FC"/>
    <w:rsid w:val="00EA0231"/>
    <w:rsid w:val="00EA0275"/>
    <w:rsid w:val="00EA0CDC"/>
    <w:rsid w:val="00EA0FCD"/>
    <w:rsid w:val="00EA104D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B0297"/>
    <w:rsid w:val="00EB077E"/>
    <w:rsid w:val="00EB1C9A"/>
    <w:rsid w:val="00EB2360"/>
    <w:rsid w:val="00EB2851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30"/>
    <w:rsid w:val="00EE61B1"/>
    <w:rsid w:val="00EE6482"/>
    <w:rsid w:val="00EE64EF"/>
    <w:rsid w:val="00EE64FC"/>
    <w:rsid w:val="00EE651B"/>
    <w:rsid w:val="00EE6B31"/>
    <w:rsid w:val="00EE7A17"/>
    <w:rsid w:val="00EE7DB8"/>
    <w:rsid w:val="00EF0292"/>
    <w:rsid w:val="00EF0D0F"/>
    <w:rsid w:val="00EF170A"/>
    <w:rsid w:val="00EF1E7D"/>
    <w:rsid w:val="00EF2429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3156"/>
    <w:rsid w:val="00F03B53"/>
    <w:rsid w:val="00F04231"/>
    <w:rsid w:val="00F04592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1CE"/>
    <w:rsid w:val="00F1234E"/>
    <w:rsid w:val="00F12878"/>
    <w:rsid w:val="00F12B7A"/>
    <w:rsid w:val="00F13476"/>
    <w:rsid w:val="00F138C2"/>
    <w:rsid w:val="00F13AC9"/>
    <w:rsid w:val="00F13C53"/>
    <w:rsid w:val="00F14897"/>
    <w:rsid w:val="00F1520D"/>
    <w:rsid w:val="00F1534D"/>
    <w:rsid w:val="00F15AA0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30351"/>
    <w:rsid w:val="00F304F7"/>
    <w:rsid w:val="00F30813"/>
    <w:rsid w:val="00F30849"/>
    <w:rsid w:val="00F30EA3"/>
    <w:rsid w:val="00F315DB"/>
    <w:rsid w:val="00F31694"/>
    <w:rsid w:val="00F3275D"/>
    <w:rsid w:val="00F3296F"/>
    <w:rsid w:val="00F3364B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812"/>
    <w:rsid w:val="00F36C12"/>
    <w:rsid w:val="00F370DD"/>
    <w:rsid w:val="00F37415"/>
    <w:rsid w:val="00F37606"/>
    <w:rsid w:val="00F40870"/>
    <w:rsid w:val="00F415CC"/>
    <w:rsid w:val="00F41633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716"/>
    <w:rsid w:val="00F53891"/>
    <w:rsid w:val="00F53902"/>
    <w:rsid w:val="00F53E62"/>
    <w:rsid w:val="00F5473E"/>
    <w:rsid w:val="00F54964"/>
    <w:rsid w:val="00F557CB"/>
    <w:rsid w:val="00F56043"/>
    <w:rsid w:val="00F560E1"/>
    <w:rsid w:val="00F56304"/>
    <w:rsid w:val="00F56534"/>
    <w:rsid w:val="00F566A5"/>
    <w:rsid w:val="00F56B1D"/>
    <w:rsid w:val="00F57F23"/>
    <w:rsid w:val="00F61FE3"/>
    <w:rsid w:val="00F62B39"/>
    <w:rsid w:val="00F62C10"/>
    <w:rsid w:val="00F630A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1192"/>
    <w:rsid w:val="00F71774"/>
    <w:rsid w:val="00F71785"/>
    <w:rsid w:val="00F721D9"/>
    <w:rsid w:val="00F72C59"/>
    <w:rsid w:val="00F749F1"/>
    <w:rsid w:val="00F74D93"/>
    <w:rsid w:val="00F75421"/>
    <w:rsid w:val="00F75EDD"/>
    <w:rsid w:val="00F76396"/>
    <w:rsid w:val="00F76B81"/>
    <w:rsid w:val="00F77D3F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F72"/>
    <w:rsid w:val="00FA11D6"/>
    <w:rsid w:val="00FA1626"/>
    <w:rsid w:val="00FA229C"/>
    <w:rsid w:val="00FA3732"/>
    <w:rsid w:val="00FA38E8"/>
    <w:rsid w:val="00FA3FEF"/>
    <w:rsid w:val="00FA5141"/>
    <w:rsid w:val="00FA5392"/>
    <w:rsid w:val="00FA63EF"/>
    <w:rsid w:val="00FA6611"/>
    <w:rsid w:val="00FA6A52"/>
    <w:rsid w:val="00FB0629"/>
    <w:rsid w:val="00FB160C"/>
    <w:rsid w:val="00FB17F3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6C"/>
    <w:rsid w:val="00FC0237"/>
    <w:rsid w:val="00FC058D"/>
    <w:rsid w:val="00FC0826"/>
    <w:rsid w:val="00FC0DF0"/>
    <w:rsid w:val="00FC1277"/>
    <w:rsid w:val="00FC1668"/>
    <w:rsid w:val="00FC1B19"/>
    <w:rsid w:val="00FC1B4B"/>
    <w:rsid w:val="00FC2473"/>
    <w:rsid w:val="00FC2EB2"/>
    <w:rsid w:val="00FC3278"/>
    <w:rsid w:val="00FC335E"/>
    <w:rsid w:val="00FC3606"/>
    <w:rsid w:val="00FC3C20"/>
    <w:rsid w:val="00FC3FE4"/>
    <w:rsid w:val="00FC4220"/>
    <w:rsid w:val="00FC540D"/>
    <w:rsid w:val="00FC5ECD"/>
    <w:rsid w:val="00FC6B62"/>
    <w:rsid w:val="00FC6EE5"/>
    <w:rsid w:val="00FC7645"/>
    <w:rsid w:val="00FC7767"/>
    <w:rsid w:val="00FC7F40"/>
    <w:rsid w:val="00FD065B"/>
    <w:rsid w:val="00FD0677"/>
    <w:rsid w:val="00FD07AD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30C"/>
    <w:rsid w:val="00FE2436"/>
    <w:rsid w:val="00FE26DE"/>
    <w:rsid w:val="00FE2D8B"/>
    <w:rsid w:val="00FE2E11"/>
    <w:rsid w:val="00FE5BA2"/>
    <w:rsid w:val="00FE6C16"/>
    <w:rsid w:val="00FE6EF4"/>
    <w:rsid w:val="00FE72EF"/>
    <w:rsid w:val="00FE74DD"/>
    <w:rsid w:val="00FE7ACF"/>
    <w:rsid w:val="00FE7D00"/>
    <w:rsid w:val="00FE7E51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>
      <o:colormru v:ext="edit" colors="#963,#96969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sminka.milic@rzs.r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jana.tesic@rzs.rs.b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jana.glisic@rzs.rs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mirjana.bandur@rzs.rs.b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glisicbi.RZS\Desktop\Plate\2012\Za%20Vladana%20GRAF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jan2012\zaGraf%20jan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7.3252545559464644E-2"/>
          <c:y val="0.15095125821136826"/>
          <c:w val="0.65206660337670563"/>
          <c:h val="0.58200315594991658"/>
        </c:manualLayout>
      </c:layout>
      <c:lineChart>
        <c:grouping val="standard"/>
        <c:ser>
          <c:idx val="0"/>
          <c:order val="0"/>
          <c:tx>
            <c:strRef>
              <c:f>Sheet3!$A$2</c:f>
              <c:strCache>
                <c:ptCount val="1"/>
                <c:pt idx="0">
                  <c:v>Просјечна плата запослених</c:v>
                </c:pt>
              </c:strCache>
            </c:strRef>
          </c:tx>
          <c:marker>
            <c:symbol val="none"/>
          </c:marker>
          <c:cat>
            <c:strRef>
              <c:f>Sheet3!$B$1:$N$1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Sheet3!$B$2:$N$2</c:f>
              <c:numCache>
                <c:formatCode>General</c:formatCode>
                <c:ptCount val="13"/>
                <c:pt idx="0">
                  <c:v>798</c:v>
                </c:pt>
                <c:pt idx="1">
                  <c:v>804</c:v>
                </c:pt>
                <c:pt idx="2">
                  <c:v>807</c:v>
                </c:pt>
                <c:pt idx="3">
                  <c:v>803</c:v>
                </c:pt>
                <c:pt idx="4">
                  <c:v>816</c:v>
                </c:pt>
                <c:pt idx="5">
                  <c:v>817</c:v>
                </c:pt>
                <c:pt idx="6">
                  <c:v>811</c:v>
                </c:pt>
                <c:pt idx="7">
                  <c:v>813</c:v>
                </c:pt>
                <c:pt idx="8">
                  <c:v>807</c:v>
                </c:pt>
                <c:pt idx="9">
                  <c:v>802</c:v>
                </c:pt>
                <c:pt idx="10">
                  <c:v>813</c:v>
                </c:pt>
                <c:pt idx="11">
                  <c:v>815</c:v>
                </c:pt>
                <c:pt idx="12">
                  <c:v>819</c:v>
                </c:pt>
              </c:numCache>
            </c:numRef>
          </c:val>
        </c:ser>
        <c:marker val="1"/>
        <c:axId val="64702336"/>
        <c:axId val="64703872"/>
      </c:lineChart>
      <c:catAx>
        <c:axId val="64702336"/>
        <c:scaling>
          <c:orientation val="minMax"/>
        </c:scaling>
        <c:axPos val="b"/>
        <c:tickLblPos val="nextTo"/>
        <c:crossAx val="64703872"/>
        <c:crosses val="autoZero"/>
        <c:lblAlgn val="ctr"/>
        <c:lblOffset val="100"/>
      </c:catAx>
      <c:valAx>
        <c:axId val="64703872"/>
        <c:scaling>
          <c:orientation val="minMax"/>
          <c:max val="850"/>
          <c:min val="600"/>
        </c:scaling>
        <c:axPos val="l"/>
        <c:majorGridlines/>
        <c:numFmt formatCode="General" sourceLinked="1"/>
        <c:tickLblPos val="nextTo"/>
        <c:crossAx val="64702336"/>
        <c:crosses val="autoZero"/>
        <c:crossBetween val="between"/>
        <c:majorUnit val="40"/>
      </c:valAx>
    </c:plotArea>
    <c:legend>
      <c:legendPos val="r"/>
      <c:layout>
        <c:manualLayout>
          <c:xMode val="edge"/>
          <c:yMode val="edge"/>
          <c:x val="0.72958170389414101"/>
          <c:y val="0.43521469181911204"/>
          <c:w val="0.26771924134883884"/>
          <c:h val="0.12151390441753698"/>
        </c:manualLayout>
      </c:layout>
    </c:legend>
    <c:plotVisOnly val="1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832174103237096"/>
          <c:y val="5.1400554097404488E-2"/>
          <c:w val="0.65340048118985161"/>
          <c:h val="0.8326195683872849"/>
        </c:manualLayout>
      </c:layout>
      <c:lineChart>
        <c:grouping val="standard"/>
        <c:ser>
          <c:idx val="0"/>
          <c:order val="0"/>
          <c:tx>
            <c:strRef>
              <c:f>zaOkt2011!$A$2</c:f>
              <c:strCache>
                <c:ptCount val="1"/>
                <c:pt idx="0">
                  <c:v>увоз                          </c:v>
                </c:pt>
              </c:strCache>
            </c:strRef>
          </c:tx>
          <c:marker>
            <c:symbol val="none"/>
          </c:marker>
          <c:cat>
            <c:strRef>
              <c:f>zaOkt2011!$B$1:$N$1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zaOkt2011!$B$2:$N$2</c:f>
              <c:numCache>
                <c:formatCode>General</c:formatCode>
                <c:ptCount val="13"/>
                <c:pt idx="0">
                  <c:v>282730</c:v>
                </c:pt>
                <c:pt idx="1">
                  <c:v>318375</c:v>
                </c:pt>
                <c:pt idx="2">
                  <c:v>370953</c:v>
                </c:pt>
                <c:pt idx="3">
                  <c:v>344250</c:v>
                </c:pt>
                <c:pt idx="4">
                  <c:v>344720</c:v>
                </c:pt>
                <c:pt idx="5">
                  <c:v>467781</c:v>
                </c:pt>
                <c:pt idx="6">
                  <c:v>408777</c:v>
                </c:pt>
                <c:pt idx="7">
                  <c:v>375448</c:v>
                </c:pt>
                <c:pt idx="8">
                  <c:v>423860</c:v>
                </c:pt>
                <c:pt idx="9">
                  <c:v>396712</c:v>
                </c:pt>
                <c:pt idx="10">
                  <c:v>393737</c:v>
                </c:pt>
                <c:pt idx="11">
                  <c:v>456851</c:v>
                </c:pt>
                <c:pt idx="12">
                  <c:v>290622</c:v>
                </c:pt>
              </c:numCache>
            </c:numRef>
          </c:val>
        </c:ser>
        <c:ser>
          <c:idx val="1"/>
          <c:order val="1"/>
          <c:tx>
            <c:strRef>
              <c:f>zaOkt2011!$A$3</c:f>
              <c:strCache>
                <c:ptCount val="1"/>
                <c:pt idx="0">
                  <c:v>извоз            </c:v>
                </c:pt>
              </c:strCache>
            </c:strRef>
          </c:tx>
          <c:marker>
            <c:symbol val="none"/>
          </c:marker>
          <c:cat>
            <c:strRef>
              <c:f>zaOkt2011!$B$1:$N$1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zaOkt2011!$B$3:$N$3</c:f>
              <c:numCache>
                <c:formatCode>General</c:formatCode>
                <c:ptCount val="13"/>
                <c:pt idx="0">
                  <c:v>175791</c:v>
                </c:pt>
                <c:pt idx="1">
                  <c:v>191390</c:v>
                </c:pt>
                <c:pt idx="2">
                  <c:v>212435</c:v>
                </c:pt>
                <c:pt idx="3">
                  <c:v>213851</c:v>
                </c:pt>
                <c:pt idx="4">
                  <c:v>207617</c:v>
                </c:pt>
                <c:pt idx="5">
                  <c:v>228912</c:v>
                </c:pt>
                <c:pt idx="6">
                  <c:v>214293</c:v>
                </c:pt>
                <c:pt idx="7">
                  <c:v>218373</c:v>
                </c:pt>
                <c:pt idx="8">
                  <c:v>248961</c:v>
                </c:pt>
                <c:pt idx="9">
                  <c:v>220859</c:v>
                </c:pt>
                <c:pt idx="10">
                  <c:v>225703</c:v>
                </c:pt>
                <c:pt idx="11">
                  <c:v>203743</c:v>
                </c:pt>
                <c:pt idx="12">
                  <c:v>158362</c:v>
                </c:pt>
              </c:numCache>
            </c:numRef>
          </c:val>
        </c:ser>
        <c:marker val="1"/>
        <c:axId val="66462848"/>
        <c:axId val="66464384"/>
      </c:lineChart>
      <c:catAx>
        <c:axId val="66462848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66464384"/>
        <c:crosses val="autoZero"/>
        <c:auto val="1"/>
        <c:lblAlgn val="ctr"/>
        <c:lblOffset val="100"/>
      </c:catAx>
      <c:valAx>
        <c:axId val="66464384"/>
        <c:scaling>
          <c:orientation val="minMax"/>
        </c:scaling>
        <c:axPos val="l"/>
        <c:majorGridlines/>
        <c:numFmt formatCode="#\ ##0" sourceLinked="0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66462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672222222222212"/>
          <c:y val="0.41628280839895226"/>
          <c:w val="0.17661111111111141"/>
          <c:h val="0.16743438320210077"/>
        </c:manualLayout>
      </c:layout>
      <c:txPr>
        <a:bodyPr/>
        <a:lstStyle/>
        <a:p>
          <a:pPr>
            <a:defRPr sz="9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0.22083</cdr:x>
      <cdr:y>0.95593</cdr:y>
    </cdr:from>
    <cdr:to>
      <cdr:x>0.42083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650" y="2686049"/>
          <a:ext cx="914400" cy="123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7832-A0A6-4C4D-8175-EE2D0585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1442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10420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cejvanve</cp:lastModifiedBy>
  <cp:revision>8</cp:revision>
  <cp:lastPrinted>2012-02-22T08:04:00Z</cp:lastPrinted>
  <dcterms:created xsi:type="dcterms:W3CDTF">2012-01-20T15:46:00Z</dcterms:created>
  <dcterms:modified xsi:type="dcterms:W3CDTF">2012-02-22T08:05:00Z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