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905"/>
        <w:tblW w:w="10660" w:type="dxa"/>
        <w:tblCellMar>
          <w:left w:w="0" w:type="dxa"/>
          <w:right w:w="0" w:type="dxa"/>
        </w:tblCellMar>
        <w:tblLook w:val="0000"/>
      </w:tblPr>
      <w:tblGrid>
        <w:gridCol w:w="5329"/>
        <w:gridCol w:w="2367"/>
        <w:gridCol w:w="2964"/>
      </w:tblGrid>
      <w:tr w:rsidR="005D5311" w:rsidRPr="0066522F" w:rsidTr="00297CBC">
        <w:trPr>
          <w:cantSplit/>
          <w:trHeight w:val="1021"/>
        </w:trPr>
        <w:tc>
          <w:tcPr>
            <w:tcW w:w="7696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:rsidR="005D5311" w:rsidRPr="0066522F" w:rsidRDefault="005D5311" w:rsidP="00D541A2">
            <w:pPr>
              <w:ind w:left="113"/>
              <w:outlineLvl w:val="0"/>
              <w:rPr>
                <w:rFonts w:ascii="Tahoma" w:hAnsi="Tahoma" w:cs="Tahoma"/>
                <w:sz w:val="16"/>
              </w:rPr>
            </w:pPr>
            <w:r w:rsidRPr="0066522F">
              <w:rPr>
                <w:rFonts w:ascii="Tahoma" w:hAnsi="Tahoma" w:cs="Tahoma"/>
              </w:rPr>
              <w:br w:type="column"/>
            </w:r>
            <w:r w:rsidRPr="0066522F">
              <w:rPr>
                <w:rFonts w:ascii="Tahoma" w:hAnsi="Tahoma" w:cs="Tahoma"/>
              </w:rPr>
              <w:br w:type="column"/>
            </w:r>
            <w:r w:rsidRPr="0066522F">
              <w:rPr>
                <w:rFonts w:ascii="Tahoma" w:hAnsi="Tahoma" w:cs="Tahoma"/>
              </w:rPr>
              <w:br w:type="page"/>
            </w:r>
            <w:r w:rsidRPr="0066522F">
              <w:rPr>
                <w:rFonts w:ascii="Tahoma" w:hAnsi="Tahoma" w:cs="Tahoma"/>
              </w:rPr>
              <w:br w:type="page"/>
            </w:r>
            <w:r w:rsidR="00B97590" w:rsidRPr="0066522F">
              <w:rPr>
                <w:rFonts w:ascii="Tahoma" w:hAnsi="Tahoma" w:cs="Tahoma"/>
                <w:noProof/>
              </w:rPr>
              <w:drawing>
                <wp:inline distT="0" distB="0" distL="0" distR="0">
                  <wp:extent cx="2883177" cy="649188"/>
                  <wp:effectExtent l="19050" t="0" r="0" b="0"/>
                  <wp:docPr id="6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vi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3177" cy="649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4" w:type="dxa"/>
            <w:tcBorders>
              <w:bottom w:val="nil"/>
            </w:tcBorders>
            <w:tcMar>
              <w:right w:w="57" w:type="dxa"/>
            </w:tcMar>
          </w:tcPr>
          <w:p w:rsidR="005D5311" w:rsidRPr="0066522F" w:rsidRDefault="005D5311" w:rsidP="009722E9">
            <w:pPr>
              <w:ind w:left="113"/>
              <w:outlineLvl w:val="0"/>
              <w:rPr>
                <w:rFonts w:ascii="Tahoma" w:hAnsi="Tahoma" w:cs="Tahoma"/>
                <w:sz w:val="16"/>
              </w:rPr>
            </w:pPr>
          </w:p>
          <w:p w:rsidR="005D5311" w:rsidRPr="0066522F" w:rsidRDefault="005D5311" w:rsidP="009722E9">
            <w:pPr>
              <w:ind w:left="113"/>
              <w:jc w:val="right"/>
              <w:outlineLvl w:val="0"/>
              <w:rPr>
                <w:rFonts w:ascii="Tahoma" w:hAnsi="Tahoma" w:cs="Tahoma"/>
                <w:sz w:val="16"/>
                <w:lang w:val="sr-Cyrl-BA"/>
              </w:rPr>
            </w:pPr>
          </w:p>
          <w:p w:rsidR="005D5311" w:rsidRPr="0066522F" w:rsidRDefault="005D5311" w:rsidP="009722E9">
            <w:pPr>
              <w:ind w:left="113"/>
              <w:jc w:val="right"/>
              <w:outlineLvl w:val="0"/>
              <w:rPr>
                <w:rFonts w:ascii="Tahoma" w:hAnsi="Tahoma" w:cs="Tahoma"/>
                <w:sz w:val="16"/>
                <w:lang w:val="sr-Cyrl-BA"/>
              </w:rPr>
            </w:pPr>
          </w:p>
          <w:p w:rsidR="005D5311" w:rsidRPr="00CE20EC" w:rsidRDefault="005D5311" w:rsidP="00827A92">
            <w:pPr>
              <w:ind w:left="113"/>
              <w:jc w:val="right"/>
              <w:outlineLvl w:val="0"/>
              <w:rPr>
                <w:rFonts w:ascii="Tahoma" w:hAnsi="Tahoma" w:cs="Tahoma"/>
                <w:color w:val="1F497D" w:themeColor="text2"/>
                <w:sz w:val="16"/>
              </w:rPr>
            </w:pPr>
            <w:r w:rsidRPr="00CE20EC">
              <w:rPr>
                <w:rFonts w:ascii="Tahoma" w:hAnsi="Tahoma" w:cs="Tahoma"/>
                <w:color w:val="1F497D" w:themeColor="text2"/>
                <w:sz w:val="16"/>
                <w:lang w:val="sr-Cyrl-BA"/>
              </w:rPr>
              <w:t>[</w:t>
            </w:r>
            <w:r w:rsidR="009B294C" w:rsidRPr="00CE20EC">
              <w:rPr>
                <w:rFonts w:ascii="Tahoma" w:hAnsi="Tahoma" w:cs="Tahoma"/>
                <w:color w:val="1F497D" w:themeColor="text2"/>
                <w:sz w:val="16"/>
                <w:lang w:val="sr-Cyrl-BA"/>
              </w:rPr>
              <w:t>2</w:t>
            </w:r>
            <w:r w:rsidR="00AA6475" w:rsidRPr="00CE20EC">
              <w:rPr>
                <w:rFonts w:ascii="Tahoma" w:hAnsi="Tahoma" w:cs="Tahoma"/>
                <w:color w:val="1F497D" w:themeColor="text2"/>
                <w:sz w:val="16"/>
              </w:rPr>
              <w:t>2</w:t>
            </w:r>
            <w:r w:rsidRPr="00CE20EC">
              <w:rPr>
                <w:rFonts w:ascii="Tahoma" w:hAnsi="Tahoma" w:cs="Tahoma"/>
                <w:color w:val="1F497D" w:themeColor="text2"/>
                <w:sz w:val="16"/>
                <w:lang w:val="bs-Cyrl-BA"/>
              </w:rPr>
              <w:t xml:space="preserve">. </w:t>
            </w:r>
            <w:r w:rsidR="008F0D74" w:rsidRPr="00CE20EC">
              <w:rPr>
                <w:rFonts w:ascii="Tahoma" w:hAnsi="Tahoma" w:cs="Tahoma"/>
                <w:color w:val="1F497D" w:themeColor="text2"/>
                <w:sz w:val="16"/>
                <w:lang w:val="sr-Cyrl-CS"/>
              </w:rPr>
              <w:t>ма</w:t>
            </w:r>
            <w:r w:rsidR="00827A92" w:rsidRPr="00CE20EC">
              <w:rPr>
                <w:rFonts w:ascii="Tahoma" w:hAnsi="Tahoma" w:cs="Tahoma"/>
                <w:color w:val="1F497D" w:themeColor="text2"/>
                <w:sz w:val="16"/>
              </w:rPr>
              <w:t>j</w:t>
            </w:r>
            <w:r w:rsidR="00AA6475" w:rsidRPr="00CE20EC">
              <w:rPr>
                <w:rFonts w:ascii="Tahoma" w:hAnsi="Tahoma" w:cs="Tahoma"/>
                <w:color w:val="1F497D" w:themeColor="text2"/>
                <w:sz w:val="16"/>
                <w:lang w:val="sr-Cyrl-CS"/>
              </w:rPr>
              <w:t xml:space="preserve"> </w:t>
            </w:r>
            <w:r w:rsidR="001A34F5" w:rsidRPr="00CE20EC">
              <w:rPr>
                <w:rFonts w:ascii="Tahoma" w:hAnsi="Tahoma" w:cs="Tahoma"/>
                <w:color w:val="1F497D" w:themeColor="text2"/>
                <w:sz w:val="16"/>
                <w:lang w:val="sr-Cyrl-BA"/>
              </w:rPr>
              <w:t>2012</w:t>
            </w:r>
            <w:r w:rsidRPr="00CE20EC">
              <w:rPr>
                <w:rFonts w:ascii="Tahoma" w:hAnsi="Tahoma" w:cs="Tahoma"/>
                <w:color w:val="1F497D" w:themeColor="text2"/>
                <w:sz w:val="16"/>
                <w:lang w:val="sr-Cyrl-BA"/>
              </w:rPr>
              <w:t xml:space="preserve">.]  </w:t>
            </w:r>
            <w:r w:rsidR="00827A92" w:rsidRPr="00CE20EC">
              <w:rPr>
                <w:rFonts w:ascii="Tahoma" w:hAnsi="Tahoma" w:cs="Tahoma"/>
                <w:b/>
                <w:color w:val="1F497D" w:themeColor="text2"/>
                <w:sz w:val="32"/>
                <w:szCs w:val="32"/>
              </w:rPr>
              <w:t>5</w:t>
            </w:r>
            <w:r w:rsidRPr="00CE20EC">
              <w:rPr>
                <w:rFonts w:ascii="Tahoma" w:hAnsi="Tahoma" w:cs="Tahoma"/>
                <w:b/>
                <w:color w:val="1F497D" w:themeColor="text2"/>
                <w:sz w:val="32"/>
                <w:szCs w:val="32"/>
                <w:lang w:val="sr-Cyrl-BA"/>
              </w:rPr>
              <w:t>/1</w:t>
            </w:r>
            <w:r w:rsidR="00910A31" w:rsidRPr="00CE20EC">
              <w:rPr>
                <w:rFonts w:ascii="Tahoma" w:hAnsi="Tahoma" w:cs="Tahoma"/>
                <w:b/>
                <w:color w:val="1F497D" w:themeColor="text2"/>
                <w:sz w:val="32"/>
                <w:szCs w:val="32"/>
              </w:rPr>
              <w:t>2</w:t>
            </w:r>
          </w:p>
        </w:tc>
      </w:tr>
      <w:tr w:rsidR="005D5311" w:rsidRPr="0066522F" w:rsidTr="00297CBC">
        <w:trPr>
          <w:cantSplit/>
          <w:trHeight w:val="145"/>
        </w:trPr>
        <w:tc>
          <w:tcPr>
            <w:tcW w:w="5329" w:type="dxa"/>
            <w:vAlign w:val="center"/>
          </w:tcPr>
          <w:p w:rsidR="005D5311" w:rsidRPr="0066522F" w:rsidRDefault="005D5311" w:rsidP="009722E9">
            <w:pPr>
              <w:ind w:left="113"/>
              <w:jc w:val="center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  <w:tc>
          <w:tcPr>
            <w:tcW w:w="5331" w:type="dxa"/>
            <w:gridSpan w:val="2"/>
            <w:vAlign w:val="center"/>
          </w:tcPr>
          <w:p w:rsidR="005D5311" w:rsidRPr="0066522F" w:rsidRDefault="005D5311" w:rsidP="009722E9">
            <w:pPr>
              <w:ind w:left="113"/>
              <w:jc w:val="center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</w:tr>
    </w:tbl>
    <w:p w:rsidR="000971CB" w:rsidRPr="0066522F" w:rsidRDefault="000971CB">
      <w:pPr>
        <w:rPr>
          <w:rFonts w:ascii="Tahoma" w:hAnsi="Tahoma" w:cs="Tahoma"/>
          <w:sz w:val="16"/>
          <w:lang w:val="sr-Cyrl-BA"/>
        </w:rPr>
      </w:pPr>
    </w:p>
    <w:tbl>
      <w:tblPr>
        <w:tblW w:w="10624" w:type="dxa"/>
        <w:jc w:val="center"/>
        <w:shd w:val="clear" w:color="auto" w:fill="336699"/>
        <w:tblLook w:val="04A0"/>
      </w:tblPr>
      <w:tblGrid>
        <w:gridCol w:w="10624"/>
      </w:tblGrid>
      <w:tr w:rsidR="00193339" w:rsidRPr="0066522F" w:rsidTr="00967682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:rsidR="00193339" w:rsidRPr="00CE20EC" w:rsidRDefault="006F6AEE" w:rsidP="008B720B">
            <w:pPr>
              <w:jc w:val="center"/>
              <w:outlineLvl w:val="0"/>
              <w:rPr>
                <w:b/>
                <w:color w:val="FFFFFF" w:themeColor="background1"/>
                <w:sz w:val="32"/>
                <w:szCs w:val="32"/>
                <w:lang w:val="sr-Cyrl-BA"/>
              </w:rPr>
            </w:pPr>
            <w:r w:rsidRPr="00CE20EC">
              <w:rPr>
                <w:rFonts w:ascii="Tahoma" w:hAnsi="Tahoma" w:cs="Tahoma"/>
                <w:b/>
                <w:bCs/>
                <w:color w:val="FFFFFF" w:themeColor="background1"/>
                <w:spacing w:val="30"/>
                <w:sz w:val="32"/>
                <w:szCs w:val="32"/>
                <w:lang w:val="sr-Cyrl-CS"/>
              </w:rPr>
              <w:t>ма</w:t>
            </w:r>
            <w:r w:rsidR="008B720B" w:rsidRPr="00CE20EC">
              <w:rPr>
                <w:rFonts w:ascii="Tahoma" w:hAnsi="Tahoma" w:cs="Tahoma"/>
                <w:b/>
                <w:bCs/>
                <w:color w:val="FFFFFF" w:themeColor="background1"/>
                <w:spacing w:val="30"/>
                <w:sz w:val="32"/>
                <w:szCs w:val="32"/>
                <w:lang w:val="sr-Cyrl-CS"/>
              </w:rPr>
              <w:t>ј</w:t>
            </w:r>
            <w:r w:rsidR="007E158B" w:rsidRPr="00CE20EC">
              <w:rPr>
                <w:rFonts w:ascii="Tahoma" w:hAnsi="Tahoma" w:cs="Tahoma"/>
                <w:b/>
                <w:bCs/>
                <w:color w:val="FFFFFF" w:themeColor="background1"/>
                <w:spacing w:val="30"/>
                <w:sz w:val="32"/>
                <w:szCs w:val="32"/>
                <w:lang w:val="sr-Cyrl-CS"/>
              </w:rPr>
              <w:t xml:space="preserve"> </w:t>
            </w:r>
            <w:r w:rsidR="00910A31" w:rsidRPr="00CE20EC">
              <w:rPr>
                <w:rFonts w:ascii="Tahoma" w:hAnsi="Tahoma" w:cs="Tahoma"/>
                <w:b/>
                <w:bCs/>
                <w:color w:val="FFFFFF" w:themeColor="background1"/>
                <w:spacing w:val="30"/>
                <w:sz w:val="32"/>
                <w:szCs w:val="32"/>
                <w:lang w:val="ru-RU"/>
              </w:rPr>
              <w:t>2012</w:t>
            </w:r>
            <w:r w:rsidR="002F5E38" w:rsidRPr="00CE20EC">
              <w:rPr>
                <w:rFonts w:ascii="Tahoma" w:hAnsi="Tahoma" w:cs="Tahoma"/>
                <w:b/>
                <w:bCs/>
                <w:color w:val="FFFFFF" w:themeColor="background1"/>
                <w:spacing w:val="30"/>
                <w:sz w:val="32"/>
                <w:szCs w:val="32"/>
                <w:lang w:val="ru-RU"/>
              </w:rPr>
              <w:t xml:space="preserve">. </w:t>
            </w:r>
            <w:r w:rsidR="00910A31" w:rsidRPr="00CE20EC">
              <w:rPr>
                <w:rFonts w:ascii="Tahoma" w:hAnsi="Tahoma" w:cs="Tahoma"/>
                <w:b/>
                <w:bCs/>
                <w:color w:val="FFFFFF" w:themeColor="background1"/>
                <w:spacing w:val="30"/>
                <w:sz w:val="32"/>
                <w:szCs w:val="32"/>
                <w:lang w:val="ru-RU"/>
              </w:rPr>
              <w:t>г</w:t>
            </w:r>
            <w:r w:rsidR="002F5E38" w:rsidRPr="00CE20EC">
              <w:rPr>
                <w:rFonts w:ascii="Tahoma" w:hAnsi="Tahoma" w:cs="Tahoma"/>
                <w:b/>
                <w:bCs/>
                <w:color w:val="FFFFFF" w:themeColor="background1"/>
                <w:spacing w:val="30"/>
                <w:sz w:val="32"/>
                <w:szCs w:val="32"/>
                <w:lang w:val="ru-RU"/>
              </w:rPr>
              <w:t>одине</w:t>
            </w:r>
          </w:p>
        </w:tc>
      </w:tr>
      <w:tr w:rsidR="00193339" w:rsidRPr="0066522F" w:rsidTr="00967682">
        <w:trPr>
          <w:trHeight w:val="264"/>
          <w:jc w:val="center"/>
        </w:trPr>
        <w:tc>
          <w:tcPr>
            <w:tcW w:w="10624" w:type="dxa"/>
            <w:shd w:val="clear" w:color="auto" w:fill="336699"/>
          </w:tcPr>
          <w:p w:rsidR="00193339" w:rsidRPr="00CE20EC" w:rsidRDefault="008728B3" w:rsidP="008728B3">
            <w:pPr>
              <w:jc w:val="center"/>
              <w:rPr>
                <w:color w:val="FFFFFF" w:themeColor="background1"/>
                <w:sz w:val="24"/>
                <w:szCs w:val="24"/>
                <w:lang w:val="sr-Cyrl-BA"/>
              </w:rPr>
            </w:pPr>
            <w:r w:rsidRPr="00CE20EC">
              <w:rPr>
                <w:rFonts w:ascii="Tahoma" w:hAnsi="Tahoma" w:cs="Tahoma"/>
                <w:bCs/>
                <w:color w:val="FFFFFF" w:themeColor="background1"/>
                <w:spacing w:val="30"/>
                <w:sz w:val="24"/>
                <w:szCs w:val="24"/>
                <w:lang w:val="ru-RU"/>
              </w:rPr>
              <w:t>САОПШТЕЊЕ ЗА МЕДИЈЕ</w:t>
            </w:r>
          </w:p>
        </w:tc>
      </w:tr>
    </w:tbl>
    <w:p w:rsidR="00B07584" w:rsidRPr="0066522F" w:rsidRDefault="00B07584" w:rsidP="009215D1">
      <w:pPr>
        <w:spacing w:line="360" w:lineRule="auto"/>
        <w:jc w:val="both"/>
        <w:rPr>
          <w:lang w:val="sr-Cyrl-BA"/>
        </w:rPr>
      </w:pPr>
    </w:p>
    <w:p w:rsidR="00CC6C6E" w:rsidRPr="0066522F" w:rsidRDefault="00CC6C6E" w:rsidP="00CC6C6E">
      <w:pPr>
        <w:jc w:val="both"/>
        <w:rPr>
          <w:rFonts w:ascii="Tahoma" w:hAnsi="Tahoma" w:cs="Tahoma"/>
          <w:lang w:val="sr-Cyrl-CS"/>
        </w:rPr>
      </w:pPr>
      <w:r w:rsidRPr="0066522F">
        <w:rPr>
          <w:rFonts w:ascii="Tahoma" w:hAnsi="Tahoma" w:cs="Tahoma"/>
          <w:b/>
          <w:sz w:val="28"/>
          <w:szCs w:val="28"/>
          <w:lang w:val="sr-Cyrl-CS"/>
        </w:rPr>
        <w:t>Просјечн</w:t>
      </w:r>
      <w:r w:rsidRPr="0066522F">
        <w:rPr>
          <w:rFonts w:ascii="Tahoma" w:hAnsi="Tahoma" w:cs="Tahoma"/>
          <w:b/>
          <w:sz w:val="28"/>
          <w:szCs w:val="28"/>
          <w:lang w:val="ru-RU"/>
        </w:rPr>
        <w:t xml:space="preserve">а </w:t>
      </w:r>
      <w:r w:rsidRPr="0066522F">
        <w:rPr>
          <w:rFonts w:ascii="Tahoma" w:hAnsi="Tahoma" w:cs="Tahoma"/>
          <w:b/>
          <w:sz w:val="28"/>
          <w:szCs w:val="28"/>
          <w:lang w:val="sr-Cyrl-CS"/>
        </w:rPr>
        <w:t>нето плата</w:t>
      </w:r>
      <w:r w:rsidRPr="0066522F">
        <w:rPr>
          <w:rFonts w:ascii="Tahoma" w:hAnsi="Tahoma" w:cs="Tahoma"/>
          <w:b/>
          <w:sz w:val="28"/>
          <w:szCs w:val="28"/>
          <w:lang w:val="ru-RU"/>
        </w:rPr>
        <w:t xml:space="preserve"> у </w:t>
      </w:r>
      <w:r w:rsidRPr="0066522F">
        <w:rPr>
          <w:rFonts w:ascii="Tahoma" w:hAnsi="Tahoma" w:cs="Tahoma"/>
          <w:b/>
          <w:sz w:val="28"/>
          <w:szCs w:val="28"/>
          <w:lang w:val="sr-Cyrl-CS"/>
        </w:rPr>
        <w:t>априлу 817</w:t>
      </w:r>
      <w:r w:rsidRPr="0066522F">
        <w:rPr>
          <w:rFonts w:ascii="Tahoma" w:hAnsi="Tahoma" w:cs="Tahoma"/>
          <w:b/>
          <w:sz w:val="28"/>
          <w:szCs w:val="28"/>
          <w:lang w:val="ru-RU"/>
        </w:rPr>
        <w:t xml:space="preserve"> КМ</w:t>
      </w:r>
    </w:p>
    <w:p w:rsidR="00CC6C6E" w:rsidRPr="0066522F" w:rsidRDefault="00CC6C6E" w:rsidP="00CC6C6E">
      <w:pPr>
        <w:tabs>
          <w:tab w:val="left" w:pos="4343"/>
        </w:tabs>
        <w:jc w:val="both"/>
        <w:rPr>
          <w:rFonts w:ascii="Tahoma" w:hAnsi="Tahoma" w:cs="Tahoma"/>
          <w:sz w:val="24"/>
          <w:szCs w:val="24"/>
          <w:lang w:val="ru-RU"/>
        </w:rPr>
      </w:pPr>
      <w:r w:rsidRPr="0066522F">
        <w:rPr>
          <w:rFonts w:ascii="Tahoma" w:hAnsi="Tahoma" w:cs="Tahoma"/>
          <w:sz w:val="24"/>
          <w:szCs w:val="24"/>
          <w:lang w:val="ru-RU"/>
        </w:rPr>
        <w:t>Највиша просјечна нето плата у подручју</w:t>
      </w:r>
      <w:r w:rsidRPr="0066522F">
        <w:rPr>
          <w:rFonts w:ascii="Tahoma" w:hAnsi="Tahoma" w:cs="Tahoma"/>
          <w:sz w:val="24"/>
          <w:szCs w:val="24"/>
          <w:lang w:val="sr-Cyrl-CS"/>
        </w:rPr>
        <w:t xml:space="preserve"> </w:t>
      </w:r>
      <w:r w:rsidRPr="0066522F">
        <w:rPr>
          <w:rFonts w:ascii="Tahoma" w:hAnsi="Tahoma" w:cs="Tahoma"/>
          <w:i/>
          <w:sz w:val="24"/>
          <w:szCs w:val="24"/>
          <w:lang w:val="ru-RU"/>
        </w:rPr>
        <w:t>Финансијско посредовање</w:t>
      </w:r>
      <w:r w:rsidRPr="0066522F">
        <w:rPr>
          <w:rFonts w:ascii="Tahoma" w:hAnsi="Tahoma" w:cs="Tahoma"/>
          <w:sz w:val="24"/>
          <w:szCs w:val="24"/>
          <w:lang w:val="ru-RU"/>
        </w:rPr>
        <w:t xml:space="preserve"> 1 </w:t>
      </w:r>
      <w:r w:rsidRPr="0066522F">
        <w:rPr>
          <w:rFonts w:ascii="Tahoma" w:hAnsi="Tahoma" w:cs="Tahoma"/>
          <w:sz w:val="24"/>
          <w:szCs w:val="24"/>
          <w:lang w:val="sr-Cyrl-CS"/>
        </w:rPr>
        <w:t>294</w:t>
      </w:r>
      <w:r w:rsidRPr="0066522F">
        <w:rPr>
          <w:rFonts w:ascii="Tahoma" w:hAnsi="Tahoma" w:cs="Tahoma"/>
          <w:sz w:val="24"/>
          <w:szCs w:val="24"/>
          <w:lang w:val="ru-RU"/>
        </w:rPr>
        <w:t xml:space="preserve"> КМ</w:t>
      </w:r>
      <w:r w:rsidRPr="0066522F">
        <w:rPr>
          <w:rFonts w:ascii="Tahoma" w:hAnsi="Tahoma" w:cs="Tahoma"/>
          <w:sz w:val="24"/>
          <w:szCs w:val="24"/>
          <w:lang w:val="sr-Cyrl-CS"/>
        </w:rPr>
        <w:t xml:space="preserve">, најнижа у подручју </w:t>
      </w:r>
      <w:r w:rsidRPr="0066522F">
        <w:rPr>
          <w:rFonts w:ascii="Tahoma" w:hAnsi="Tahoma" w:cs="Tahoma"/>
          <w:i/>
          <w:sz w:val="24"/>
          <w:szCs w:val="24"/>
          <w:lang w:val="sr-Cyrl-CS"/>
        </w:rPr>
        <w:t>Угоститељство</w:t>
      </w:r>
      <w:r w:rsidRPr="0066522F">
        <w:rPr>
          <w:rFonts w:ascii="Tahoma" w:hAnsi="Tahoma" w:cs="Tahoma"/>
          <w:sz w:val="24"/>
          <w:szCs w:val="24"/>
          <w:lang w:val="sr-Cyrl-CS"/>
        </w:rPr>
        <w:t xml:space="preserve"> 549 КМ</w:t>
      </w:r>
    </w:p>
    <w:p w:rsidR="00CC6C6E" w:rsidRPr="0066522F" w:rsidRDefault="00CC6C6E" w:rsidP="00CC6C6E">
      <w:pPr>
        <w:tabs>
          <w:tab w:val="left" w:pos="4343"/>
        </w:tabs>
        <w:jc w:val="both"/>
        <w:rPr>
          <w:rFonts w:ascii="Tahoma" w:hAnsi="Tahoma" w:cs="Tahoma"/>
          <w:b/>
          <w:sz w:val="28"/>
          <w:szCs w:val="28"/>
          <w:lang w:val="ru-RU"/>
        </w:rPr>
      </w:pPr>
    </w:p>
    <w:p w:rsidR="00CC6C6E" w:rsidRPr="0066522F" w:rsidRDefault="00CC6C6E" w:rsidP="00CC6C6E">
      <w:pPr>
        <w:tabs>
          <w:tab w:val="left" w:pos="1134"/>
        </w:tabs>
        <w:jc w:val="both"/>
        <w:rPr>
          <w:rFonts w:ascii="Tahoma" w:hAnsi="Tahoma" w:cs="Tahoma"/>
          <w:sz w:val="18"/>
          <w:szCs w:val="18"/>
          <w:lang w:val="sr-Cyrl-CS"/>
        </w:rPr>
      </w:pPr>
      <w:r w:rsidRPr="0066522F">
        <w:rPr>
          <w:rFonts w:ascii="Tahoma" w:hAnsi="Tahoma" w:cs="Tahoma"/>
          <w:b/>
          <w:sz w:val="18"/>
          <w:szCs w:val="18"/>
          <w:lang w:val="sr-Cyrl-BA"/>
        </w:rPr>
        <w:t>П</w:t>
      </w:r>
      <w:r w:rsidRPr="0066522F">
        <w:rPr>
          <w:rFonts w:ascii="Tahoma" w:hAnsi="Tahoma" w:cs="Tahoma"/>
          <w:b/>
          <w:sz w:val="18"/>
          <w:szCs w:val="18"/>
          <w:lang w:val="sr-Cyrl-CS"/>
        </w:rPr>
        <w:t>росјечна</w:t>
      </w:r>
      <w:r w:rsidRPr="0066522F">
        <w:rPr>
          <w:rFonts w:ascii="Tahoma" w:hAnsi="Tahoma" w:cs="Tahoma"/>
          <w:b/>
          <w:sz w:val="18"/>
          <w:szCs w:val="18"/>
          <w:lang w:val="ru-RU"/>
        </w:rPr>
        <w:t xml:space="preserve"> </w:t>
      </w:r>
      <w:r w:rsidRPr="0066522F">
        <w:rPr>
          <w:rFonts w:ascii="Tahoma" w:hAnsi="Tahoma" w:cs="Tahoma"/>
          <w:b/>
          <w:sz w:val="18"/>
          <w:szCs w:val="18"/>
          <w:lang w:val="sr-Cyrl-CS"/>
        </w:rPr>
        <w:t>мјесечна нето плата</w:t>
      </w:r>
      <w:r w:rsidRPr="0066522F">
        <w:rPr>
          <w:rFonts w:ascii="Tahoma" w:hAnsi="Tahoma" w:cs="Tahoma"/>
          <w:b/>
          <w:sz w:val="18"/>
          <w:szCs w:val="18"/>
          <w:lang w:val="ru-RU"/>
        </w:rPr>
        <w:t xml:space="preserve"> </w:t>
      </w:r>
      <w:r w:rsidRPr="0066522F">
        <w:rPr>
          <w:rFonts w:ascii="Tahoma" w:hAnsi="Tahoma" w:cs="Tahoma"/>
          <w:sz w:val="18"/>
          <w:szCs w:val="18"/>
          <w:lang w:val="sr-Cyrl-CS"/>
        </w:rPr>
        <w:t>запослених у Републици Српској,</w:t>
      </w:r>
      <w:r w:rsidRPr="0066522F">
        <w:rPr>
          <w:rFonts w:ascii="Tahoma" w:hAnsi="Tahoma" w:cs="Tahoma"/>
          <w:b/>
          <w:sz w:val="18"/>
          <w:szCs w:val="18"/>
          <w:lang w:val="ru-RU"/>
        </w:rPr>
        <w:t xml:space="preserve"> </w:t>
      </w:r>
      <w:r w:rsidRPr="0066522F">
        <w:rPr>
          <w:rFonts w:ascii="Tahoma" w:hAnsi="Tahoma" w:cs="Tahoma"/>
          <w:sz w:val="18"/>
          <w:szCs w:val="18"/>
          <w:lang w:val="sr-Cyrl-CS"/>
        </w:rPr>
        <w:t>исплаћена у априлу 2012.</w:t>
      </w:r>
      <w:r w:rsidRPr="0066522F">
        <w:rPr>
          <w:rFonts w:ascii="Tahoma" w:hAnsi="Tahoma" w:cs="Tahoma"/>
          <w:sz w:val="18"/>
          <w:szCs w:val="18"/>
          <w:lang w:val="ru-RU"/>
        </w:rPr>
        <w:t xml:space="preserve"> </w:t>
      </w:r>
      <w:r w:rsidRPr="0066522F">
        <w:rPr>
          <w:rFonts w:ascii="Tahoma" w:hAnsi="Tahoma" w:cs="Tahoma"/>
          <w:sz w:val="18"/>
          <w:szCs w:val="18"/>
          <w:lang w:val="sr-Cyrl-CS"/>
        </w:rPr>
        <w:t>године износи</w:t>
      </w:r>
      <w:r w:rsidRPr="0066522F">
        <w:rPr>
          <w:rFonts w:ascii="Tahoma" w:hAnsi="Tahoma" w:cs="Tahoma"/>
          <w:b/>
          <w:sz w:val="18"/>
          <w:szCs w:val="18"/>
          <w:lang w:val="sr-Cyrl-CS"/>
        </w:rPr>
        <w:t xml:space="preserve"> </w:t>
      </w:r>
      <w:r w:rsidRPr="0066522F">
        <w:rPr>
          <w:rFonts w:ascii="Tahoma" w:hAnsi="Tahoma" w:cs="Tahoma"/>
          <w:sz w:val="18"/>
          <w:szCs w:val="18"/>
          <w:lang w:val="sr-Cyrl-CS"/>
        </w:rPr>
        <w:t>817 КМ</w:t>
      </w:r>
      <w:r w:rsidRPr="0066522F">
        <w:rPr>
          <w:rFonts w:ascii="Tahoma" w:hAnsi="Tahoma" w:cs="Tahoma"/>
          <w:sz w:val="18"/>
          <w:szCs w:val="18"/>
          <w:lang w:val="hr-HR"/>
        </w:rPr>
        <w:t>,</w:t>
      </w:r>
      <w:r w:rsidRPr="0066522F">
        <w:rPr>
          <w:rFonts w:ascii="Tahoma" w:hAnsi="Tahoma" w:cs="Tahoma"/>
          <w:sz w:val="18"/>
          <w:szCs w:val="18"/>
          <w:lang w:val="ru-RU"/>
        </w:rPr>
        <w:t xml:space="preserve"> а п</w:t>
      </w:r>
      <w:r w:rsidRPr="0066522F">
        <w:rPr>
          <w:rFonts w:ascii="Tahoma" w:hAnsi="Tahoma" w:cs="Tahoma"/>
          <w:sz w:val="18"/>
          <w:szCs w:val="18"/>
          <w:lang w:val="sr-Cyrl-CS"/>
        </w:rPr>
        <w:t>росјечна</w:t>
      </w:r>
      <w:r w:rsidRPr="0066522F">
        <w:rPr>
          <w:rFonts w:ascii="Tahoma" w:hAnsi="Tahoma" w:cs="Tahoma"/>
          <w:sz w:val="18"/>
          <w:szCs w:val="18"/>
          <w:lang w:val="ru-RU"/>
        </w:rPr>
        <w:t xml:space="preserve"> </w:t>
      </w:r>
      <w:r w:rsidRPr="0066522F">
        <w:rPr>
          <w:rFonts w:ascii="Tahoma" w:hAnsi="Tahoma" w:cs="Tahoma"/>
          <w:sz w:val="18"/>
          <w:szCs w:val="18"/>
          <w:lang w:val="sr-Cyrl-CS"/>
        </w:rPr>
        <w:t>мјесечна бруто плата</w:t>
      </w:r>
      <w:r w:rsidRPr="0066522F">
        <w:rPr>
          <w:rFonts w:ascii="Tahoma" w:hAnsi="Tahoma" w:cs="Tahoma"/>
          <w:sz w:val="18"/>
          <w:szCs w:val="18"/>
          <w:lang w:val="ru-RU"/>
        </w:rPr>
        <w:t xml:space="preserve"> </w:t>
      </w:r>
      <w:r w:rsidRPr="0066522F">
        <w:rPr>
          <w:rFonts w:ascii="Tahoma" w:hAnsi="Tahoma" w:cs="Tahoma"/>
          <w:sz w:val="18"/>
          <w:szCs w:val="18"/>
          <w:lang w:val="sr-Cyrl-CS"/>
        </w:rPr>
        <w:t xml:space="preserve">1 347 КМ. </w:t>
      </w:r>
    </w:p>
    <w:p w:rsidR="00CC6C6E" w:rsidRPr="0066522F" w:rsidRDefault="00CC6C6E" w:rsidP="00CC6C6E">
      <w:pPr>
        <w:tabs>
          <w:tab w:val="left" w:pos="1134"/>
        </w:tabs>
        <w:jc w:val="both"/>
        <w:rPr>
          <w:rFonts w:ascii="Tahoma" w:hAnsi="Tahoma" w:cs="Tahoma"/>
          <w:sz w:val="18"/>
          <w:szCs w:val="18"/>
          <w:lang w:val="sr-Cyrl-BA"/>
        </w:rPr>
      </w:pPr>
    </w:p>
    <w:p w:rsidR="00CC6C6E" w:rsidRPr="0066522F" w:rsidRDefault="00CC6C6E" w:rsidP="00CC6C6E">
      <w:pPr>
        <w:tabs>
          <w:tab w:val="left" w:pos="1134"/>
        </w:tabs>
        <w:jc w:val="both"/>
        <w:rPr>
          <w:rFonts w:ascii="Tahoma" w:hAnsi="Tahoma" w:cs="Tahoma"/>
          <w:sz w:val="18"/>
          <w:szCs w:val="18"/>
          <w:lang w:val="sr-Cyrl-CS"/>
        </w:rPr>
      </w:pPr>
      <w:r w:rsidRPr="0066522F">
        <w:rPr>
          <w:rFonts w:ascii="Tahoma" w:hAnsi="Tahoma" w:cs="Tahoma"/>
          <w:sz w:val="18"/>
          <w:szCs w:val="18"/>
          <w:lang w:val="sr-Cyrl-CS"/>
        </w:rPr>
        <w:t>Просјечна нето плата исплаћена у априлу 2012. године у односу на март 2012. године већа је номинално за 0,4% а реално за 1,3%. У односу на просјечну нето плату у 2011.</w:t>
      </w:r>
      <w:bookmarkStart w:id="0" w:name="_GoBack"/>
      <w:bookmarkEnd w:id="0"/>
      <w:r w:rsidRPr="0066522F">
        <w:rPr>
          <w:rFonts w:ascii="Tahoma" w:hAnsi="Tahoma" w:cs="Tahoma"/>
          <w:sz w:val="18"/>
          <w:szCs w:val="18"/>
          <w:lang w:val="sr-Cyrl-CS"/>
        </w:rPr>
        <w:t xml:space="preserve"> години, просјечна нето плата у априлу 2012. године већа је номинално за 1,0%, а реално је мања за 1,1%. У априлу 2012. године у односу на исти мјесец прошле године просјечна нето плата номинално је већа за 1,7%, а </w:t>
      </w:r>
      <w:r w:rsidRPr="0066522F">
        <w:rPr>
          <w:rFonts w:ascii="Tahoma" w:hAnsi="Tahoma" w:cs="Tahoma"/>
          <w:sz w:val="18"/>
          <w:szCs w:val="18"/>
          <w:lang w:val="sr-Cyrl-BA"/>
        </w:rPr>
        <w:t>реално је мања за 0,3%.</w:t>
      </w:r>
    </w:p>
    <w:p w:rsidR="00CC6C6E" w:rsidRPr="0066522F" w:rsidRDefault="00CC6C6E" w:rsidP="00CC6C6E">
      <w:pPr>
        <w:tabs>
          <w:tab w:val="left" w:pos="1134"/>
        </w:tabs>
        <w:jc w:val="both"/>
        <w:rPr>
          <w:rFonts w:ascii="Tahoma" w:hAnsi="Tahoma" w:cs="Tahoma"/>
          <w:sz w:val="18"/>
          <w:szCs w:val="18"/>
          <w:lang w:val="sr-Cyrl-CS"/>
        </w:rPr>
      </w:pPr>
    </w:p>
    <w:p w:rsidR="00CC6C6E" w:rsidRPr="0066522F" w:rsidRDefault="00CC6C6E" w:rsidP="00CC6C6E">
      <w:pPr>
        <w:tabs>
          <w:tab w:val="left" w:pos="1134"/>
        </w:tabs>
        <w:jc w:val="both"/>
        <w:rPr>
          <w:rFonts w:ascii="Tahoma" w:hAnsi="Tahoma" w:cs="Tahoma"/>
          <w:sz w:val="18"/>
          <w:szCs w:val="18"/>
          <w:lang w:val="sr-Cyrl-CS"/>
        </w:rPr>
      </w:pPr>
      <w:r w:rsidRPr="0066522F">
        <w:rPr>
          <w:rFonts w:ascii="Tahoma" w:hAnsi="Tahoma" w:cs="Tahoma"/>
          <w:sz w:val="18"/>
          <w:szCs w:val="18"/>
          <w:lang w:val="sr-Cyrl-CS"/>
        </w:rPr>
        <w:t xml:space="preserve">Највиша просјечна нето плата у априлу 2012. године, посматрано по подручјима дјелатности, исплаћена је у подручју </w:t>
      </w:r>
      <w:r w:rsidRPr="0066522F">
        <w:rPr>
          <w:rFonts w:ascii="Tahoma" w:hAnsi="Tahoma" w:cs="Tahoma"/>
          <w:i/>
          <w:sz w:val="18"/>
          <w:szCs w:val="18"/>
          <w:lang w:val="sr-Cyrl-CS"/>
        </w:rPr>
        <w:t xml:space="preserve">Финансијско посредовање </w:t>
      </w:r>
      <w:r w:rsidRPr="0066522F">
        <w:rPr>
          <w:rFonts w:ascii="Tahoma" w:hAnsi="Tahoma" w:cs="Tahoma"/>
          <w:sz w:val="18"/>
          <w:szCs w:val="18"/>
          <w:lang w:val="sr-Cyrl-CS"/>
        </w:rPr>
        <w:t xml:space="preserve">и износи 1 294 КМ, а најнижа у подручју </w:t>
      </w:r>
      <w:r w:rsidRPr="0066522F">
        <w:rPr>
          <w:rFonts w:ascii="Tahoma" w:hAnsi="Tahoma" w:cs="Tahoma"/>
          <w:i/>
          <w:sz w:val="18"/>
          <w:szCs w:val="18"/>
          <w:lang w:val="sr-Cyrl-CS"/>
        </w:rPr>
        <w:t>Угоститељство</w:t>
      </w:r>
      <w:r w:rsidRPr="0066522F">
        <w:rPr>
          <w:rFonts w:ascii="Tahoma" w:hAnsi="Tahoma" w:cs="Tahoma"/>
          <w:sz w:val="18"/>
          <w:szCs w:val="18"/>
          <w:lang w:val="sr-Cyrl-CS"/>
        </w:rPr>
        <w:t xml:space="preserve"> 549 КМ.</w:t>
      </w:r>
    </w:p>
    <w:p w:rsidR="00CC6C6E" w:rsidRPr="0066522F" w:rsidRDefault="00CC6C6E" w:rsidP="00CC6C6E">
      <w:pPr>
        <w:jc w:val="both"/>
        <w:rPr>
          <w:rFonts w:ascii="Tahoma" w:hAnsi="Tahoma" w:cs="Tahoma"/>
          <w:sz w:val="18"/>
          <w:szCs w:val="18"/>
          <w:lang w:val="sr-Latn-CS"/>
        </w:rPr>
      </w:pPr>
    </w:p>
    <w:p w:rsidR="00CC6C6E" w:rsidRPr="0066522F" w:rsidRDefault="00CC6C6E" w:rsidP="00CC6C6E">
      <w:pPr>
        <w:jc w:val="both"/>
        <w:rPr>
          <w:rFonts w:ascii="Tahoma" w:hAnsi="Tahoma" w:cs="Tahoma"/>
          <w:i/>
          <w:sz w:val="18"/>
          <w:szCs w:val="18"/>
          <w:lang w:val="sr-Cyrl-CS"/>
        </w:rPr>
      </w:pPr>
      <w:r w:rsidRPr="0066522F">
        <w:rPr>
          <w:rFonts w:ascii="Tahoma" w:hAnsi="Tahoma" w:cs="Tahoma"/>
          <w:sz w:val="18"/>
          <w:szCs w:val="18"/>
          <w:lang w:val="sr-Cyrl-CS"/>
        </w:rPr>
        <w:t xml:space="preserve">У априлу </w:t>
      </w:r>
      <w:r w:rsidRPr="0066522F">
        <w:rPr>
          <w:rFonts w:ascii="Tahoma" w:hAnsi="Tahoma" w:cs="Tahoma"/>
          <w:sz w:val="18"/>
          <w:szCs w:val="18"/>
          <w:lang w:val="ru-RU"/>
        </w:rPr>
        <w:t xml:space="preserve">2012. године, у односу на </w:t>
      </w:r>
      <w:r w:rsidRPr="0066522F">
        <w:rPr>
          <w:rFonts w:ascii="Tahoma" w:hAnsi="Tahoma" w:cs="Tahoma"/>
          <w:sz w:val="18"/>
          <w:szCs w:val="18"/>
          <w:lang w:val="sr-Cyrl-CS"/>
        </w:rPr>
        <w:t>март</w:t>
      </w:r>
      <w:r w:rsidRPr="0066522F">
        <w:rPr>
          <w:rFonts w:ascii="Tahoma" w:hAnsi="Tahoma" w:cs="Tahoma"/>
          <w:sz w:val="18"/>
          <w:szCs w:val="18"/>
          <w:lang w:val="ru-RU"/>
        </w:rPr>
        <w:t xml:space="preserve"> 2012. године, н</w:t>
      </w:r>
      <w:r w:rsidRPr="0066522F">
        <w:rPr>
          <w:rFonts w:ascii="Tahoma" w:hAnsi="Tahoma" w:cs="Tahoma"/>
          <w:sz w:val="18"/>
          <w:szCs w:val="18"/>
          <w:lang w:val="sr-Cyrl-CS"/>
        </w:rPr>
        <w:t>ајвећи номинални раст нето плате забиљежен је у подручјима</w:t>
      </w:r>
      <w:r w:rsidRPr="0066522F">
        <w:rPr>
          <w:rFonts w:ascii="Tahoma" w:hAnsi="Tahoma" w:cs="Tahoma"/>
          <w:i/>
          <w:sz w:val="18"/>
          <w:szCs w:val="18"/>
          <w:lang w:val="sr-Cyrl-CS"/>
        </w:rPr>
        <w:t xml:space="preserve"> Пољопривреда, лов и шумарство </w:t>
      </w:r>
      <w:r w:rsidRPr="0066522F">
        <w:rPr>
          <w:rFonts w:ascii="Tahoma" w:hAnsi="Tahoma" w:cs="Tahoma"/>
          <w:sz w:val="18"/>
          <w:szCs w:val="18"/>
          <w:lang w:val="sr-Cyrl-CS"/>
        </w:rPr>
        <w:t xml:space="preserve">за 3,9%, </w:t>
      </w:r>
      <w:r w:rsidRPr="0066522F">
        <w:rPr>
          <w:rFonts w:ascii="Tahoma" w:hAnsi="Tahoma" w:cs="Tahoma"/>
          <w:i/>
          <w:sz w:val="18"/>
          <w:szCs w:val="18"/>
          <w:lang w:val="sr-Cyrl-CS"/>
        </w:rPr>
        <w:t>Грађевинарство</w:t>
      </w:r>
      <w:r w:rsidRPr="0066522F">
        <w:rPr>
          <w:rFonts w:ascii="Tahoma" w:hAnsi="Tahoma" w:cs="Tahoma"/>
          <w:sz w:val="18"/>
          <w:szCs w:val="18"/>
          <w:lang w:val="sr-Cyrl-CS"/>
        </w:rPr>
        <w:t xml:space="preserve"> за 3,2% и </w:t>
      </w:r>
      <w:r w:rsidRPr="0066522F">
        <w:rPr>
          <w:rFonts w:ascii="Tahoma" w:hAnsi="Tahoma" w:cs="Tahoma"/>
          <w:i/>
          <w:sz w:val="18"/>
          <w:szCs w:val="18"/>
          <w:lang w:val="sr-Cyrl-CS"/>
        </w:rPr>
        <w:t>Вађење руда и камена</w:t>
      </w:r>
      <w:r w:rsidRPr="0066522F">
        <w:rPr>
          <w:rFonts w:ascii="Tahoma" w:hAnsi="Tahoma" w:cs="Tahoma"/>
          <w:sz w:val="18"/>
          <w:szCs w:val="18"/>
          <w:lang w:val="sr-Cyrl-CS"/>
        </w:rPr>
        <w:t xml:space="preserve"> за 2,6%, док је номинално нижа плата у подручјима</w:t>
      </w:r>
      <w:r w:rsidRPr="0066522F">
        <w:rPr>
          <w:rFonts w:ascii="Tahoma" w:hAnsi="Tahoma" w:cs="Tahoma"/>
          <w:i/>
          <w:sz w:val="18"/>
          <w:szCs w:val="18"/>
          <w:lang w:val="sr-Cyrl-CS"/>
        </w:rPr>
        <w:t xml:space="preserve"> Трговина на велико и трговина на мало</w:t>
      </w:r>
      <w:r w:rsidRPr="0066522F">
        <w:rPr>
          <w:rFonts w:ascii="Tahoma" w:hAnsi="Tahoma" w:cs="Tahoma"/>
          <w:sz w:val="18"/>
          <w:szCs w:val="18"/>
          <w:lang w:val="sr-Cyrl-CS"/>
        </w:rPr>
        <w:t xml:space="preserve"> за 1,0%, </w:t>
      </w:r>
      <w:r w:rsidRPr="0066522F">
        <w:rPr>
          <w:rFonts w:ascii="Tahoma" w:hAnsi="Tahoma" w:cs="Tahoma"/>
          <w:i/>
          <w:sz w:val="18"/>
          <w:szCs w:val="18"/>
          <w:lang w:val="sr-Cyrl-CS"/>
        </w:rPr>
        <w:t>Остале услужне дјелатности</w:t>
      </w:r>
      <w:r w:rsidRPr="0066522F">
        <w:rPr>
          <w:rFonts w:ascii="Tahoma" w:hAnsi="Tahoma" w:cs="Tahoma"/>
          <w:sz w:val="18"/>
          <w:szCs w:val="18"/>
          <w:lang w:val="sr-Cyrl-CS"/>
        </w:rPr>
        <w:t xml:space="preserve"> за 0,9% и </w:t>
      </w:r>
      <w:r w:rsidRPr="0066522F">
        <w:rPr>
          <w:rFonts w:ascii="Tahoma" w:hAnsi="Tahoma" w:cs="Tahoma"/>
          <w:i/>
          <w:sz w:val="18"/>
          <w:szCs w:val="18"/>
          <w:lang w:val="sr-Cyrl-CS"/>
        </w:rPr>
        <w:t xml:space="preserve">Државна управа и одбрана </w:t>
      </w:r>
      <w:r w:rsidRPr="0066522F">
        <w:rPr>
          <w:rFonts w:ascii="Tahoma" w:hAnsi="Tahoma" w:cs="Tahoma"/>
          <w:sz w:val="18"/>
          <w:szCs w:val="18"/>
          <w:lang w:val="sr-Cyrl-CS"/>
        </w:rPr>
        <w:t>за 0,8%.</w:t>
      </w:r>
      <w:r w:rsidRPr="0066522F">
        <w:rPr>
          <w:rFonts w:ascii="Tahoma" w:hAnsi="Tahoma" w:cs="Tahoma"/>
          <w:i/>
          <w:sz w:val="18"/>
          <w:szCs w:val="18"/>
          <w:lang w:val="sr-Cyrl-CS"/>
        </w:rPr>
        <w:t xml:space="preserve">  </w:t>
      </w:r>
    </w:p>
    <w:p w:rsidR="0076086A" w:rsidRPr="0066522F" w:rsidRDefault="0076086A" w:rsidP="0018579D">
      <w:pPr>
        <w:rPr>
          <w:rFonts w:ascii="Tahoma" w:hAnsi="Tahoma" w:cs="Tahoma"/>
          <w:sz w:val="18"/>
          <w:szCs w:val="18"/>
          <w:lang w:val="sr-Cyrl-CS"/>
        </w:rPr>
      </w:pPr>
    </w:p>
    <w:p w:rsidR="00266E14" w:rsidRPr="0066522F" w:rsidRDefault="00266E14" w:rsidP="0020048F">
      <w:pPr>
        <w:jc w:val="both"/>
        <w:rPr>
          <w:rFonts w:ascii="Tahoma" w:hAnsi="Tahoma" w:cs="Tahoma"/>
          <w:sz w:val="18"/>
          <w:szCs w:val="18"/>
          <w:lang w:val="sr-Latn-CS"/>
        </w:rPr>
      </w:pPr>
    </w:p>
    <w:p w:rsidR="00565FA3" w:rsidRPr="0066522F" w:rsidRDefault="00565FA3" w:rsidP="0020048F">
      <w:pPr>
        <w:jc w:val="both"/>
        <w:rPr>
          <w:rFonts w:ascii="Tahoma" w:hAnsi="Tahoma" w:cs="Tahoma"/>
          <w:sz w:val="18"/>
          <w:szCs w:val="18"/>
          <w:lang w:val="sr-Latn-CS"/>
        </w:rPr>
      </w:pPr>
    </w:p>
    <w:p w:rsidR="00565FA3" w:rsidRPr="0066522F" w:rsidRDefault="003E5FB2" w:rsidP="000267D1">
      <w:pPr>
        <w:jc w:val="center"/>
        <w:rPr>
          <w:rFonts w:ascii="Tahoma" w:hAnsi="Tahoma" w:cs="Tahoma"/>
          <w:sz w:val="18"/>
          <w:szCs w:val="18"/>
          <w:lang w:val="sr-Latn-CS"/>
        </w:rPr>
      </w:pPr>
      <w:r w:rsidRPr="003E5FB2">
        <w:rPr>
          <w:rFonts w:ascii="Tahoma" w:hAnsi="Tahoma" w:cs="Tahoma"/>
          <w:noProof/>
          <w:sz w:val="16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5" type="#_x0000_t202" style="position:absolute;left:0;text-align:left;margin-left:137.05pt;margin-top:204.55pt;width:195.4pt;height:23.95pt;z-index:251669504;mso-width-relative:margin;mso-height-relative:margin" strokecolor="white [3212]">
            <v:textbox>
              <w:txbxContent>
                <w:p w:rsidR="00654E7C" w:rsidRPr="00297CBC" w:rsidRDefault="00654E7C" w:rsidP="00860DF8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297CBC">
                    <w:rPr>
                      <w:rFonts w:ascii="Tahoma" w:hAnsi="Tahoma" w:cs="Tahoma"/>
                      <w:sz w:val="18"/>
                      <w:szCs w:val="18"/>
                    </w:rPr>
                    <w:t>2011.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                                             2012.</w:t>
                  </w:r>
                </w:p>
              </w:txbxContent>
            </v:textbox>
          </v:shape>
        </w:pict>
      </w:r>
      <w:r w:rsidR="000267D1" w:rsidRPr="0066522F">
        <w:rPr>
          <w:rFonts w:ascii="Tahoma" w:hAnsi="Tahoma" w:cs="Tahoma"/>
          <w:noProof/>
          <w:sz w:val="18"/>
          <w:szCs w:val="18"/>
        </w:rPr>
        <w:drawing>
          <wp:inline distT="0" distB="0" distL="0" distR="0">
            <wp:extent cx="5308324" cy="3156668"/>
            <wp:effectExtent l="0" t="0" r="0" b="0"/>
            <wp:docPr id="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Pr="003E5FB2">
        <w:rPr>
          <w:rFonts w:ascii="Tahoma" w:hAnsi="Tahoma" w:cs="Tahoma"/>
          <w:noProof/>
          <w:sz w:val="18"/>
          <w:szCs w:val="18"/>
          <w:lang w:val="sr-Cyrl-CS" w:eastAsia="zh-TW"/>
        </w:rPr>
        <w:pict>
          <v:shape id="_x0000_s1063" type="#_x0000_t202" style="position:absolute;left:0;text-align:left;margin-left:312.65pt;margin-top:9.85pt;width:41.05pt;height:27.75pt;z-index:251659264;mso-position-horizontal-relative:text;mso-position-vertical-relative:text;mso-width-relative:margin;mso-height-relative:margin" stroked="f">
            <v:textbox style="mso-next-textbox:#_x0000_s1063">
              <w:txbxContent>
                <w:p w:rsidR="00654E7C" w:rsidRPr="00B32263" w:rsidRDefault="00654E7C" w:rsidP="0018579D">
                  <w:pPr>
                    <w:jc w:val="right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  <w:lang w:val="sr-Cyrl-CS"/>
                    </w:rPr>
                    <w:t xml:space="preserve">        </w:t>
                  </w:r>
                  <w:r w:rsidRPr="00B32263">
                    <w:rPr>
                      <w:rFonts w:ascii="Tahoma" w:hAnsi="Tahoma" w:cs="Tahoma"/>
                      <w:sz w:val="18"/>
                      <w:szCs w:val="18"/>
                    </w:rPr>
                    <w:t>KM</w:t>
                  </w:r>
                </w:p>
              </w:txbxContent>
            </v:textbox>
          </v:shape>
        </w:pict>
      </w:r>
      <w:r w:rsidRPr="003E5FB2">
        <w:rPr>
          <w:rFonts w:ascii="Tahoma" w:hAnsi="Tahoma" w:cs="Tahoma"/>
          <w:noProof/>
          <w:sz w:val="18"/>
          <w:szCs w:val="18"/>
          <w:lang w:val="sr-Cyrl-CS" w:eastAsia="zh-TW"/>
        </w:rPr>
        <w:pict>
          <v:shape id="_x0000_s1074" type="#_x0000_t202" style="position:absolute;left:0;text-align:left;margin-left:69.8pt;margin-top:235.9pt;width:41.3pt;height:20pt;z-index:251667456;mso-height-percent:200;mso-position-horizontal-relative:text;mso-position-vertical-relative:text;mso-height-percent:200;mso-width-relative:margin;mso-height-relative:margin" strokecolor="white [3212]">
            <v:textbox style="mso-next-textbox:#_x0000_s1074;mso-fit-shape-to-text:t">
              <w:txbxContent>
                <w:p w:rsidR="00654E7C" w:rsidRPr="00860DF8" w:rsidRDefault="00654E7C" w:rsidP="00860DF8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</w:p>
    <w:p w:rsidR="00AF1FE7" w:rsidRPr="0066522F" w:rsidRDefault="00AF1FE7" w:rsidP="0020048F">
      <w:pPr>
        <w:jc w:val="both"/>
        <w:rPr>
          <w:rFonts w:ascii="Tahoma" w:hAnsi="Tahoma" w:cs="Tahoma"/>
          <w:sz w:val="18"/>
          <w:szCs w:val="18"/>
          <w:lang w:val="sr-Cyrl-CS"/>
        </w:rPr>
      </w:pPr>
    </w:p>
    <w:p w:rsidR="00CD0CCB" w:rsidRPr="0066522F" w:rsidRDefault="00CD0CCB" w:rsidP="0029071F">
      <w:pPr>
        <w:jc w:val="center"/>
        <w:rPr>
          <w:rFonts w:ascii="Tahoma" w:hAnsi="Tahoma" w:cs="Tahoma"/>
          <w:sz w:val="18"/>
          <w:szCs w:val="18"/>
          <w:lang w:val="sr-Cyrl-CS"/>
        </w:rPr>
      </w:pPr>
    </w:p>
    <w:p w:rsidR="005E0301" w:rsidRPr="0066522F" w:rsidRDefault="000328B8" w:rsidP="00B32263">
      <w:pPr>
        <w:jc w:val="center"/>
        <w:outlineLvl w:val="0"/>
        <w:rPr>
          <w:rFonts w:ascii="Tahoma" w:hAnsi="Tahoma" w:cs="Tahoma"/>
          <w:sz w:val="18"/>
          <w:szCs w:val="18"/>
        </w:rPr>
      </w:pPr>
      <w:r w:rsidRPr="0066522F">
        <w:rPr>
          <w:rFonts w:ascii="Tahoma" w:hAnsi="Tahoma" w:cs="Tahoma"/>
          <w:sz w:val="18"/>
          <w:szCs w:val="18"/>
          <w:lang w:val="sr-Cyrl-BA"/>
        </w:rPr>
        <w:t xml:space="preserve">Графикон </w:t>
      </w:r>
      <w:r w:rsidR="00CE24D5" w:rsidRPr="0066522F">
        <w:rPr>
          <w:rFonts w:ascii="Tahoma" w:hAnsi="Tahoma" w:cs="Tahoma"/>
          <w:sz w:val="18"/>
          <w:szCs w:val="18"/>
          <w:lang w:val="sr-Cyrl-BA"/>
        </w:rPr>
        <w:t>1</w:t>
      </w:r>
      <w:r w:rsidR="005E0301" w:rsidRPr="0066522F">
        <w:rPr>
          <w:rFonts w:ascii="Tahoma" w:hAnsi="Tahoma" w:cs="Tahoma"/>
          <w:sz w:val="18"/>
          <w:szCs w:val="18"/>
          <w:lang w:val="ru-RU"/>
        </w:rPr>
        <w:t>.</w:t>
      </w:r>
      <w:r w:rsidR="005E0301" w:rsidRPr="0066522F">
        <w:rPr>
          <w:rFonts w:ascii="Tahoma" w:hAnsi="Tahoma" w:cs="Tahoma"/>
          <w:sz w:val="18"/>
          <w:szCs w:val="18"/>
          <w:lang w:val="sr-Cyrl-BA"/>
        </w:rPr>
        <w:t xml:space="preserve"> </w:t>
      </w:r>
      <w:r w:rsidR="005E0301" w:rsidRPr="0066522F">
        <w:rPr>
          <w:rFonts w:ascii="Tahoma" w:hAnsi="Tahoma" w:cs="Tahoma"/>
          <w:sz w:val="18"/>
          <w:szCs w:val="18"/>
          <w:lang w:val="sr-Cyrl-CS"/>
        </w:rPr>
        <w:t>П</w:t>
      </w:r>
      <w:r w:rsidR="005E0301" w:rsidRPr="0066522F">
        <w:rPr>
          <w:rFonts w:ascii="Tahoma" w:hAnsi="Tahoma" w:cs="Tahoma"/>
          <w:sz w:val="18"/>
          <w:szCs w:val="18"/>
          <w:lang w:val="ru-RU"/>
        </w:rPr>
        <w:t>росјечн</w:t>
      </w:r>
      <w:r w:rsidR="005E0301" w:rsidRPr="0066522F">
        <w:rPr>
          <w:rFonts w:ascii="Tahoma" w:hAnsi="Tahoma" w:cs="Tahoma"/>
          <w:sz w:val="18"/>
          <w:szCs w:val="18"/>
        </w:rPr>
        <w:t>e</w:t>
      </w:r>
      <w:r w:rsidR="005E0301" w:rsidRPr="0066522F">
        <w:rPr>
          <w:rFonts w:ascii="Tahoma" w:hAnsi="Tahoma" w:cs="Tahoma"/>
          <w:sz w:val="18"/>
          <w:szCs w:val="18"/>
          <w:lang w:val="ru-RU"/>
        </w:rPr>
        <w:t xml:space="preserve"> нето плат</w:t>
      </w:r>
      <w:r w:rsidR="005E0301" w:rsidRPr="0066522F">
        <w:rPr>
          <w:rFonts w:ascii="Tahoma" w:hAnsi="Tahoma" w:cs="Tahoma"/>
          <w:sz w:val="18"/>
          <w:szCs w:val="18"/>
        </w:rPr>
        <w:t>e</w:t>
      </w:r>
      <w:r w:rsidR="005E0301" w:rsidRPr="0066522F">
        <w:rPr>
          <w:rFonts w:ascii="Tahoma" w:hAnsi="Tahoma" w:cs="Tahoma"/>
          <w:sz w:val="18"/>
          <w:szCs w:val="18"/>
          <w:lang w:val="ru-RU"/>
        </w:rPr>
        <w:t xml:space="preserve"> запослених по мјесецима</w:t>
      </w:r>
    </w:p>
    <w:p w:rsidR="0029071F" w:rsidRPr="0066522F" w:rsidRDefault="0029071F" w:rsidP="00BF2682">
      <w:pPr>
        <w:ind w:left="-142"/>
        <w:outlineLvl w:val="0"/>
        <w:rPr>
          <w:rFonts w:ascii="Tahoma" w:hAnsi="Tahoma" w:cs="Tahoma"/>
          <w:sz w:val="16"/>
          <w:szCs w:val="16"/>
        </w:rPr>
      </w:pPr>
    </w:p>
    <w:p w:rsidR="005E0301" w:rsidRPr="0066522F" w:rsidRDefault="005E0301" w:rsidP="0020048F">
      <w:pPr>
        <w:tabs>
          <w:tab w:val="left" w:pos="400"/>
        </w:tabs>
        <w:jc w:val="both"/>
        <w:rPr>
          <w:rFonts w:ascii="Tahoma" w:hAnsi="Tahoma" w:cs="Tahoma"/>
          <w:lang w:val="ru-RU"/>
        </w:rPr>
      </w:pPr>
      <w:r w:rsidRPr="0066522F">
        <w:rPr>
          <w:rFonts w:ascii="Tahoma" w:hAnsi="Tahoma" w:cs="Tahoma"/>
          <w:b/>
          <w:sz w:val="16"/>
          <w:szCs w:val="16"/>
          <w:lang w:val="ru-RU"/>
        </w:rPr>
        <w:t xml:space="preserve">      </w:t>
      </w:r>
    </w:p>
    <w:p w:rsidR="00B32263" w:rsidRPr="0066522F" w:rsidRDefault="00B32263">
      <w:pPr>
        <w:rPr>
          <w:rFonts w:ascii="Tahoma" w:hAnsi="Tahoma" w:cs="Tahoma"/>
          <w:b/>
          <w:sz w:val="28"/>
          <w:szCs w:val="28"/>
          <w:lang w:val="sr-Cyrl-BA"/>
        </w:rPr>
      </w:pPr>
      <w:r w:rsidRPr="0066522F">
        <w:rPr>
          <w:rFonts w:ascii="Tahoma" w:hAnsi="Tahoma" w:cs="Tahoma"/>
          <w:b/>
          <w:sz w:val="28"/>
          <w:szCs w:val="28"/>
          <w:lang w:val="sr-Cyrl-BA"/>
        </w:rPr>
        <w:br w:type="page"/>
      </w:r>
    </w:p>
    <w:p w:rsidR="00827A92" w:rsidRPr="0066522F" w:rsidRDefault="00827A92" w:rsidP="00827A92">
      <w:pPr>
        <w:jc w:val="both"/>
        <w:rPr>
          <w:rFonts w:ascii="Tahoma" w:hAnsi="Tahoma" w:cs="Tahoma"/>
          <w:b/>
          <w:sz w:val="28"/>
          <w:szCs w:val="28"/>
        </w:rPr>
      </w:pPr>
      <w:r w:rsidRPr="0066522F">
        <w:rPr>
          <w:rFonts w:ascii="Tahoma" w:hAnsi="Tahoma" w:cs="Tahoma"/>
          <w:b/>
          <w:sz w:val="28"/>
          <w:szCs w:val="28"/>
          <w:lang w:val="sr-Cyrl-BA"/>
        </w:rPr>
        <w:lastRenderedPageBreak/>
        <w:t>Мјесечна инфлација у априлу 2012. године -0,9%</w:t>
      </w:r>
    </w:p>
    <w:p w:rsidR="00827A92" w:rsidRPr="0066522F" w:rsidRDefault="00D14AA4" w:rsidP="00827A92">
      <w:pPr>
        <w:jc w:val="both"/>
        <w:rPr>
          <w:rFonts w:ascii="Tahoma" w:hAnsi="Tahoma" w:cs="Tahoma"/>
          <w:b/>
          <w:sz w:val="28"/>
          <w:szCs w:val="28"/>
          <w:lang w:val="sr-Cyrl-BA"/>
        </w:rPr>
      </w:pPr>
      <w:r w:rsidRPr="0066522F">
        <w:rPr>
          <w:rFonts w:ascii="Tahoma" w:hAnsi="Tahoma" w:cs="Tahoma"/>
          <w:b/>
          <w:sz w:val="28"/>
          <w:szCs w:val="28"/>
          <w:lang w:val="sr-Cyrl-BA"/>
        </w:rPr>
        <w:t>Годишња инфлација (април 2012/</w:t>
      </w:r>
      <w:r w:rsidR="00827A92" w:rsidRPr="0066522F">
        <w:rPr>
          <w:rFonts w:ascii="Tahoma" w:hAnsi="Tahoma" w:cs="Tahoma"/>
          <w:b/>
          <w:sz w:val="28"/>
          <w:szCs w:val="28"/>
          <w:lang w:val="sr-Cyrl-BA"/>
        </w:rPr>
        <w:t>април 2011) 2,0%</w:t>
      </w:r>
    </w:p>
    <w:p w:rsidR="00827A92" w:rsidRPr="0066522F" w:rsidRDefault="00827A92" w:rsidP="00827A92">
      <w:pPr>
        <w:ind w:left="-142"/>
        <w:jc w:val="both"/>
        <w:outlineLvl w:val="0"/>
        <w:rPr>
          <w:rFonts w:ascii="Tahoma" w:hAnsi="Tahoma" w:cs="Tahoma"/>
          <w:lang w:val="sr-Cyrl-CS"/>
        </w:rPr>
      </w:pPr>
    </w:p>
    <w:p w:rsidR="00827A92" w:rsidRPr="0066522F" w:rsidRDefault="00827A92" w:rsidP="00827A92">
      <w:pPr>
        <w:pStyle w:val="Body2"/>
        <w:tabs>
          <w:tab w:val="left" w:pos="720"/>
        </w:tabs>
        <w:ind w:firstLine="0"/>
        <w:rPr>
          <w:rFonts w:ascii="Tahoma" w:hAnsi="Tahoma" w:cs="Tahoma"/>
          <w:lang w:val="sr-Cyrl-BA"/>
        </w:rPr>
      </w:pPr>
      <w:r w:rsidRPr="0066522F">
        <w:rPr>
          <w:rFonts w:ascii="Tahoma" w:hAnsi="Tahoma" w:cs="Tahoma"/>
          <w:lang w:val="sr-Cyrl-BA"/>
        </w:rPr>
        <w:t>Цијене производа и услуга, које се користе за личну потрошњу у Републици Српској, мјерене индексом потрошачких цијена, у априлу 2012. године у односу на март 2012. године, ниже су у просјеку за 0,9%.</w:t>
      </w:r>
    </w:p>
    <w:p w:rsidR="00827A92" w:rsidRPr="0066522F" w:rsidRDefault="00827A92" w:rsidP="00827A92">
      <w:pPr>
        <w:jc w:val="both"/>
        <w:rPr>
          <w:rFonts w:ascii="Tahoma" w:hAnsi="Tahoma" w:cs="Tahoma"/>
          <w:sz w:val="18"/>
          <w:szCs w:val="18"/>
        </w:rPr>
      </w:pPr>
      <w:r w:rsidRPr="0066522F">
        <w:rPr>
          <w:rFonts w:ascii="Tahoma" w:hAnsi="Tahoma" w:cs="Tahoma"/>
          <w:sz w:val="18"/>
          <w:szCs w:val="18"/>
          <w:lang w:val="sr-Cyrl-BA"/>
        </w:rPr>
        <w:t xml:space="preserve">Овакаво кретање цијена резултирало је преласком обрачуна електричне енергије са зимске на љетну тарифу,што је узроковало пад цијена у одјељку </w:t>
      </w:r>
      <w:r w:rsidRPr="0066522F">
        <w:rPr>
          <w:rFonts w:ascii="Tahoma" w:hAnsi="Tahoma" w:cs="Tahoma"/>
          <w:i/>
          <w:sz w:val="18"/>
          <w:szCs w:val="18"/>
          <w:lang w:val="sr-Cyrl-BA"/>
        </w:rPr>
        <w:t>Становање</w:t>
      </w:r>
      <w:r w:rsidRPr="0066522F">
        <w:rPr>
          <w:rFonts w:ascii="Tahoma" w:hAnsi="Tahoma" w:cs="Tahoma"/>
          <w:sz w:val="18"/>
          <w:szCs w:val="18"/>
          <w:lang w:val="sr-Cyrl-BA"/>
        </w:rPr>
        <w:t xml:space="preserve"> 9,8%.</w:t>
      </w:r>
    </w:p>
    <w:p w:rsidR="00827A92" w:rsidRPr="0066522F" w:rsidRDefault="00827A92" w:rsidP="00827A92">
      <w:pPr>
        <w:pStyle w:val="Body2"/>
        <w:tabs>
          <w:tab w:val="left" w:pos="720"/>
        </w:tabs>
        <w:ind w:firstLine="0"/>
        <w:rPr>
          <w:rFonts w:ascii="Tahoma" w:hAnsi="Tahoma" w:cs="Tahoma"/>
          <w:szCs w:val="18"/>
        </w:rPr>
      </w:pPr>
    </w:p>
    <w:p w:rsidR="00827A92" w:rsidRPr="0066522F" w:rsidRDefault="00827A92" w:rsidP="00827A92">
      <w:pPr>
        <w:jc w:val="both"/>
        <w:rPr>
          <w:rFonts w:ascii="Tahoma" w:hAnsi="Tahoma" w:cs="Tahoma"/>
          <w:i/>
          <w:sz w:val="18"/>
          <w:szCs w:val="18"/>
          <w:lang w:val="sr-Cyrl-BA"/>
        </w:rPr>
      </w:pPr>
      <w:r w:rsidRPr="0066522F">
        <w:rPr>
          <w:rFonts w:ascii="Tahoma" w:hAnsi="Tahoma" w:cs="Tahoma"/>
          <w:sz w:val="18"/>
          <w:szCs w:val="18"/>
          <w:lang w:val="sr-Cyrl-BA"/>
        </w:rPr>
        <w:t xml:space="preserve">Забиљежен је раст код 4 од укупно 12 одјељака. Највећи раст цијена у априлу забиљежен је у одјељцима </w:t>
      </w:r>
      <w:r w:rsidRPr="0066522F">
        <w:rPr>
          <w:rFonts w:ascii="Tahoma" w:hAnsi="Tahoma" w:cs="Tahoma"/>
          <w:i/>
          <w:sz w:val="18"/>
          <w:szCs w:val="18"/>
          <w:lang w:val="sr-Cyrl-BA"/>
        </w:rPr>
        <w:t>Превоз и Алкохолна пића и дуван.</w:t>
      </w:r>
    </w:p>
    <w:p w:rsidR="00827A92" w:rsidRPr="0066522F" w:rsidRDefault="00827A92" w:rsidP="00827A92">
      <w:pPr>
        <w:jc w:val="both"/>
        <w:rPr>
          <w:rFonts w:ascii="Tahoma" w:hAnsi="Tahoma" w:cs="Tahoma"/>
          <w:i/>
          <w:sz w:val="18"/>
          <w:szCs w:val="18"/>
        </w:rPr>
      </w:pPr>
    </w:p>
    <w:p w:rsidR="00827A92" w:rsidRPr="0066522F" w:rsidRDefault="00827A92" w:rsidP="00827A92">
      <w:pPr>
        <w:jc w:val="both"/>
        <w:rPr>
          <w:rFonts w:ascii="Tahoma" w:hAnsi="Tahoma" w:cs="Tahoma"/>
          <w:sz w:val="18"/>
          <w:szCs w:val="18"/>
          <w:lang w:val="sr-Cyrl-BA"/>
        </w:rPr>
      </w:pPr>
      <w:r w:rsidRPr="0066522F">
        <w:rPr>
          <w:rFonts w:ascii="Tahoma" w:hAnsi="Tahoma" w:cs="Tahoma"/>
          <w:sz w:val="18"/>
          <w:szCs w:val="18"/>
          <w:lang w:val="sr-Cyrl-BA"/>
        </w:rPr>
        <w:t xml:space="preserve">У одјељку </w:t>
      </w:r>
      <w:r w:rsidRPr="0066522F">
        <w:rPr>
          <w:rFonts w:ascii="Tahoma" w:hAnsi="Tahoma" w:cs="Tahoma"/>
          <w:i/>
          <w:sz w:val="18"/>
          <w:szCs w:val="18"/>
          <w:lang w:val="sr-Cyrl-BA"/>
        </w:rPr>
        <w:t xml:space="preserve">Превоз </w:t>
      </w:r>
      <w:r w:rsidRPr="0066522F">
        <w:rPr>
          <w:rFonts w:ascii="Tahoma" w:hAnsi="Tahoma" w:cs="Tahoma"/>
          <w:sz w:val="18"/>
          <w:szCs w:val="18"/>
          <w:lang w:val="sr-Cyrl-BA"/>
        </w:rPr>
        <w:t>гдје</w:t>
      </w:r>
      <w:r w:rsidRPr="0066522F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 w:rsidRPr="0066522F">
        <w:rPr>
          <w:rFonts w:ascii="Tahoma" w:hAnsi="Tahoma" w:cs="Tahoma"/>
          <w:sz w:val="18"/>
          <w:szCs w:val="18"/>
          <w:lang w:val="sr-Cyrl-BA"/>
        </w:rPr>
        <w:t>је у априлу забиљежен највећи раст цијена од</w:t>
      </w:r>
      <w:r w:rsidRPr="0066522F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 w:rsidRPr="0066522F">
        <w:rPr>
          <w:rFonts w:ascii="Tahoma" w:hAnsi="Tahoma" w:cs="Tahoma"/>
          <w:sz w:val="18"/>
          <w:szCs w:val="18"/>
          <w:lang w:val="sr-Cyrl-BA"/>
        </w:rPr>
        <w:t xml:space="preserve">0,9% највећи утицај имало је повећање цијена у групи </w:t>
      </w:r>
      <w:r w:rsidRPr="0066522F">
        <w:rPr>
          <w:rFonts w:ascii="Tahoma" w:hAnsi="Tahoma" w:cs="Tahoma"/>
          <w:i/>
          <w:sz w:val="18"/>
          <w:szCs w:val="18"/>
          <w:lang w:val="sr-Cyrl-BA"/>
        </w:rPr>
        <w:t>Горива и мазива</w:t>
      </w:r>
      <w:r w:rsidRPr="0066522F">
        <w:rPr>
          <w:rFonts w:ascii="Tahoma" w:hAnsi="Tahoma" w:cs="Tahoma"/>
          <w:sz w:val="18"/>
          <w:szCs w:val="18"/>
          <w:lang w:val="sr-Cyrl-BA"/>
        </w:rPr>
        <w:t xml:space="preserve"> 1,5% због повећања цијена појединих врста горива (овај мјесец је забиљежен пад цијена дизела, док је раст цијена био код безоловног бензина 98 и 95 октана). На раст индекса у одјељку Превоз утицало је и повећање цијена карте превоза на међуградским линијама у неким градовима.</w:t>
      </w:r>
    </w:p>
    <w:p w:rsidR="00827A92" w:rsidRPr="0066522F" w:rsidRDefault="00827A92" w:rsidP="00827A92">
      <w:pPr>
        <w:jc w:val="both"/>
        <w:rPr>
          <w:rFonts w:ascii="Tahoma" w:hAnsi="Tahoma" w:cs="Tahoma"/>
          <w:sz w:val="18"/>
          <w:szCs w:val="18"/>
          <w:lang w:val="sr-Cyrl-BA"/>
        </w:rPr>
      </w:pPr>
    </w:p>
    <w:p w:rsidR="00827A92" w:rsidRPr="0066522F" w:rsidRDefault="00827A92" w:rsidP="00827A92">
      <w:pPr>
        <w:jc w:val="both"/>
        <w:rPr>
          <w:rFonts w:ascii="Tahoma" w:hAnsi="Tahoma" w:cs="Tahoma"/>
          <w:sz w:val="18"/>
          <w:szCs w:val="18"/>
          <w:lang w:val="sr-Cyrl-BA"/>
        </w:rPr>
      </w:pPr>
      <w:r w:rsidRPr="0066522F">
        <w:rPr>
          <w:rFonts w:ascii="Tahoma" w:hAnsi="Tahoma" w:cs="Tahoma"/>
          <w:sz w:val="18"/>
          <w:szCs w:val="18"/>
          <w:lang w:val="sr-Cyrl-BA"/>
        </w:rPr>
        <w:t xml:space="preserve">У одјељку </w:t>
      </w:r>
      <w:r w:rsidRPr="0066522F">
        <w:rPr>
          <w:rFonts w:ascii="Tahoma" w:hAnsi="Tahoma" w:cs="Tahoma"/>
          <w:i/>
          <w:sz w:val="18"/>
          <w:szCs w:val="18"/>
          <w:lang w:val="sr-Cyrl-BA"/>
        </w:rPr>
        <w:t>Алкохолна пића и дуван</w:t>
      </w:r>
      <w:r w:rsidRPr="0066522F">
        <w:rPr>
          <w:rFonts w:ascii="Tahoma" w:hAnsi="Tahoma" w:cs="Tahoma"/>
          <w:sz w:val="18"/>
          <w:szCs w:val="18"/>
          <w:lang w:val="sr-Cyrl-BA"/>
        </w:rPr>
        <w:t xml:space="preserve"> забиљежен је раст цијена 0,7%, и то група </w:t>
      </w:r>
      <w:r w:rsidRPr="0066522F">
        <w:rPr>
          <w:rFonts w:ascii="Tahoma" w:hAnsi="Tahoma" w:cs="Tahoma"/>
          <w:i/>
          <w:sz w:val="18"/>
          <w:szCs w:val="18"/>
          <w:lang w:val="sr-Cyrl-BA"/>
        </w:rPr>
        <w:t xml:space="preserve">Дуван </w:t>
      </w:r>
      <w:r w:rsidRPr="0066522F">
        <w:rPr>
          <w:rFonts w:ascii="Tahoma" w:hAnsi="Tahoma" w:cs="Tahoma"/>
          <w:sz w:val="18"/>
          <w:szCs w:val="18"/>
          <w:lang w:val="sr-Cyrl-BA"/>
        </w:rPr>
        <w:t xml:space="preserve">биљежи раст 0,9% усљед поскупљења појединих врста цигара и група Алкохолна пића биљежи раст 0,2% усљед повећања цијене пива 0,8%. </w:t>
      </w:r>
    </w:p>
    <w:p w:rsidR="00827A92" w:rsidRPr="0066522F" w:rsidRDefault="00827A92" w:rsidP="00827A92">
      <w:pPr>
        <w:jc w:val="both"/>
        <w:rPr>
          <w:rFonts w:ascii="Tahoma" w:hAnsi="Tahoma" w:cs="Tahoma"/>
          <w:sz w:val="18"/>
          <w:szCs w:val="18"/>
          <w:lang w:val="sr-Cyrl-BA"/>
        </w:rPr>
      </w:pPr>
    </w:p>
    <w:p w:rsidR="00827A92" w:rsidRPr="0066522F" w:rsidRDefault="00827A92" w:rsidP="00827A92">
      <w:pPr>
        <w:jc w:val="both"/>
        <w:rPr>
          <w:rFonts w:ascii="Tahoma" w:eastAsia="Calibri" w:hAnsi="Tahoma" w:cs="Tahoma"/>
          <w:sz w:val="18"/>
          <w:szCs w:val="18"/>
          <w:lang w:val="sr-Cyrl-BA"/>
        </w:rPr>
      </w:pPr>
      <w:r w:rsidRPr="0066522F">
        <w:rPr>
          <w:rFonts w:ascii="Tahoma" w:eastAsia="Calibri" w:hAnsi="Tahoma" w:cs="Tahoma"/>
          <w:sz w:val="18"/>
          <w:szCs w:val="18"/>
          <w:lang w:val="sr-Cyrl-BA"/>
        </w:rPr>
        <w:t xml:space="preserve">И у одјељку </w:t>
      </w:r>
      <w:r w:rsidRPr="0066522F">
        <w:rPr>
          <w:rFonts w:ascii="Tahoma" w:eastAsia="Calibri" w:hAnsi="Tahoma" w:cs="Tahoma"/>
          <w:i/>
          <w:sz w:val="18"/>
          <w:szCs w:val="18"/>
          <w:lang w:val="sr-Cyrl-BA"/>
        </w:rPr>
        <w:t>Храна и безалкохолна пића</w:t>
      </w:r>
      <w:r w:rsidRPr="0066522F">
        <w:rPr>
          <w:rFonts w:ascii="Tahoma" w:eastAsia="Calibri" w:hAnsi="Tahoma" w:cs="Tahoma"/>
          <w:sz w:val="18"/>
          <w:szCs w:val="18"/>
          <w:lang w:val="sr-Cyrl-BA"/>
        </w:rPr>
        <w:t xml:space="preserve"> забиљежен је раст 0,1%, и то група </w:t>
      </w:r>
      <w:r w:rsidRPr="0066522F">
        <w:rPr>
          <w:rFonts w:ascii="Tahoma" w:eastAsia="Calibri" w:hAnsi="Tahoma" w:cs="Tahoma"/>
          <w:i/>
          <w:sz w:val="18"/>
          <w:szCs w:val="18"/>
          <w:lang w:val="sr-Cyrl-BA"/>
        </w:rPr>
        <w:t>Храна</w:t>
      </w:r>
      <w:r w:rsidRPr="0066522F">
        <w:rPr>
          <w:rFonts w:ascii="Tahoma" w:eastAsia="Calibri" w:hAnsi="Tahoma" w:cs="Tahoma"/>
          <w:sz w:val="18"/>
          <w:szCs w:val="18"/>
          <w:lang w:val="sr-Cyrl-BA"/>
        </w:rPr>
        <w:t xml:space="preserve"> биљежи раст 0,1% због повећања цијена у подгрупама </w:t>
      </w:r>
      <w:r w:rsidRPr="0066522F">
        <w:rPr>
          <w:rFonts w:ascii="Tahoma" w:eastAsia="Calibri" w:hAnsi="Tahoma" w:cs="Tahoma"/>
          <w:i/>
          <w:sz w:val="18"/>
          <w:szCs w:val="18"/>
          <w:lang w:val="sr-Cyrl-BA"/>
        </w:rPr>
        <w:t>Воће 1,6%</w:t>
      </w:r>
      <w:r w:rsidRPr="0066522F">
        <w:rPr>
          <w:rFonts w:ascii="Tahoma" w:eastAsia="Calibri" w:hAnsi="Tahoma" w:cs="Tahoma"/>
          <w:sz w:val="18"/>
          <w:szCs w:val="18"/>
          <w:lang w:val="sr-Cyrl-BA"/>
        </w:rPr>
        <w:t xml:space="preserve">, </w:t>
      </w:r>
      <w:r w:rsidRPr="0066522F">
        <w:rPr>
          <w:rFonts w:ascii="Tahoma" w:eastAsia="Calibri" w:hAnsi="Tahoma" w:cs="Tahoma"/>
          <w:i/>
          <w:sz w:val="18"/>
          <w:szCs w:val="18"/>
          <w:lang w:val="sr-Cyrl-BA"/>
        </w:rPr>
        <w:t xml:space="preserve">Поврће 0,4% и Остали прехрамбени производи </w:t>
      </w:r>
      <w:r w:rsidRPr="0066522F">
        <w:rPr>
          <w:rFonts w:ascii="Tahoma" w:eastAsia="Calibri" w:hAnsi="Tahoma" w:cs="Tahoma"/>
          <w:sz w:val="18"/>
          <w:szCs w:val="18"/>
          <w:lang w:val="sr-Cyrl-BA"/>
        </w:rPr>
        <w:t xml:space="preserve"> 0,2%. У подгрупи </w:t>
      </w:r>
      <w:r w:rsidRPr="0066522F">
        <w:rPr>
          <w:rFonts w:ascii="Tahoma" w:eastAsia="Calibri" w:hAnsi="Tahoma" w:cs="Tahoma"/>
          <w:i/>
          <w:sz w:val="18"/>
          <w:szCs w:val="18"/>
          <w:lang w:val="sr-Cyrl-BA"/>
        </w:rPr>
        <w:t>Воће</w:t>
      </w:r>
      <w:r w:rsidRPr="0066522F">
        <w:rPr>
          <w:rFonts w:ascii="Tahoma" w:eastAsia="Calibri" w:hAnsi="Tahoma" w:cs="Tahoma"/>
          <w:sz w:val="18"/>
          <w:szCs w:val="18"/>
          <w:lang w:val="sr-Cyrl-BA"/>
        </w:rPr>
        <w:t xml:space="preserve"> је дошло до повећања цијена цитрусног воћа (наранџа, лимун, грејпфурт, мандарина, лимун, киви), као и повећања цијене банана, јабука, крушака. У подгрупи </w:t>
      </w:r>
      <w:r w:rsidRPr="0066522F">
        <w:rPr>
          <w:rFonts w:ascii="Tahoma" w:eastAsia="Calibri" w:hAnsi="Tahoma" w:cs="Tahoma"/>
          <w:i/>
          <w:sz w:val="18"/>
          <w:szCs w:val="18"/>
          <w:lang w:val="sr-Cyrl-BA"/>
        </w:rPr>
        <w:t>Поврће</w:t>
      </w:r>
      <w:r w:rsidRPr="0066522F">
        <w:rPr>
          <w:rFonts w:ascii="Tahoma" w:eastAsia="Calibri" w:hAnsi="Tahoma" w:cs="Tahoma"/>
          <w:sz w:val="18"/>
          <w:szCs w:val="18"/>
          <w:lang w:val="sr-Cyrl-BA"/>
        </w:rPr>
        <w:t xml:space="preserve"> на повећање цијена су утицале веће цијене купуса, паприке, грашка, бораније и граха, а на повећање цијена у подгрупи </w:t>
      </w:r>
      <w:r w:rsidRPr="0066522F">
        <w:rPr>
          <w:rFonts w:ascii="Tahoma" w:eastAsia="Calibri" w:hAnsi="Tahoma" w:cs="Tahoma"/>
          <w:i/>
          <w:sz w:val="18"/>
          <w:szCs w:val="18"/>
          <w:lang w:val="sr-Cyrl-BA"/>
        </w:rPr>
        <w:t>Остали прехрамбени производи</w:t>
      </w:r>
      <w:r w:rsidRPr="0066522F">
        <w:rPr>
          <w:rFonts w:ascii="Tahoma" w:eastAsia="Calibri" w:hAnsi="Tahoma" w:cs="Tahoma"/>
          <w:sz w:val="18"/>
          <w:szCs w:val="18"/>
          <w:lang w:val="sr-Cyrl-BA"/>
        </w:rPr>
        <w:t xml:space="preserve"> је утицало повећање цијена кухињске соли.   На повећање цијена </w:t>
      </w:r>
      <w:r w:rsidRPr="0066522F">
        <w:rPr>
          <w:rFonts w:ascii="Tahoma" w:eastAsia="Calibri" w:hAnsi="Tahoma" w:cs="Tahoma"/>
          <w:i/>
          <w:sz w:val="18"/>
          <w:szCs w:val="18"/>
          <w:lang w:val="sr-Cyrl-BA"/>
        </w:rPr>
        <w:t>Безалкохолних пића</w:t>
      </w:r>
      <w:r w:rsidRPr="0066522F">
        <w:rPr>
          <w:rFonts w:ascii="Tahoma" w:eastAsia="Calibri" w:hAnsi="Tahoma" w:cs="Tahoma"/>
          <w:sz w:val="18"/>
          <w:szCs w:val="18"/>
          <w:lang w:val="sr-Cyrl-BA"/>
        </w:rPr>
        <w:t xml:space="preserve"> за 0,1% највише је утицало повећање цијена чаја 0,3%, кафе 0,2% и какаа 0,1%.</w:t>
      </w:r>
    </w:p>
    <w:p w:rsidR="00827A92" w:rsidRPr="0066522F" w:rsidRDefault="00827A92" w:rsidP="00827A92">
      <w:pPr>
        <w:jc w:val="both"/>
        <w:rPr>
          <w:rFonts w:ascii="Tahoma" w:eastAsia="Calibri" w:hAnsi="Tahoma" w:cs="Tahoma"/>
          <w:sz w:val="18"/>
          <w:szCs w:val="18"/>
          <w:lang w:val="sr-Cyrl-BA"/>
        </w:rPr>
      </w:pPr>
    </w:p>
    <w:p w:rsidR="00827A92" w:rsidRPr="0066522F" w:rsidRDefault="00827A92" w:rsidP="00827A92">
      <w:pPr>
        <w:jc w:val="both"/>
        <w:rPr>
          <w:rFonts w:ascii="Tahoma" w:eastAsia="Calibri" w:hAnsi="Tahoma" w:cs="Tahoma"/>
          <w:sz w:val="18"/>
          <w:szCs w:val="18"/>
        </w:rPr>
      </w:pPr>
      <w:r w:rsidRPr="0066522F">
        <w:rPr>
          <w:rFonts w:ascii="Tahoma" w:eastAsia="Calibri" w:hAnsi="Tahoma" w:cs="Tahoma"/>
          <w:sz w:val="18"/>
          <w:szCs w:val="18"/>
          <w:lang w:val="sr-Cyrl-BA"/>
        </w:rPr>
        <w:t xml:space="preserve">У одјељку </w:t>
      </w:r>
      <w:r w:rsidRPr="0066522F">
        <w:rPr>
          <w:rFonts w:ascii="Tahoma" w:eastAsia="Calibri" w:hAnsi="Tahoma" w:cs="Tahoma"/>
          <w:i/>
          <w:sz w:val="18"/>
          <w:szCs w:val="18"/>
          <w:lang w:val="sr-Cyrl-BA"/>
        </w:rPr>
        <w:t>Здравство</w:t>
      </w:r>
      <w:r w:rsidRPr="0066522F">
        <w:rPr>
          <w:rFonts w:ascii="Tahoma" w:eastAsia="Calibri" w:hAnsi="Tahoma" w:cs="Tahoma"/>
          <w:sz w:val="18"/>
          <w:szCs w:val="18"/>
          <w:lang w:val="sr-Cyrl-BA"/>
        </w:rPr>
        <w:t xml:space="preserve"> који биљежи раст 0,1% дошло је до повећања цијена фармацеутских производа за 0,2%.</w:t>
      </w:r>
    </w:p>
    <w:p w:rsidR="00827A92" w:rsidRPr="0066522F" w:rsidRDefault="00827A92" w:rsidP="00827A92">
      <w:pPr>
        <w:jc w:val="both"/>
        <w:rPr>
          <w:rFonts w:ascii="Tahoma" w:eastAsia="Calibri" w:hAnsi="Tahoma" w:cs="Tahoma"/>
          <w:sz w:val="18"/>
          <w:szCs w:val="18"/>
          <w:lang w:val="sr-Cyrl-BA"/>
        </w:rPr>
      </w:pPr>
    </w:p>
    <w:p w:rsidR="00827A92" w:rsidRPr="0066522F" w:rsidRDefault="00827A92" w:rsidP="00827A92">
      <w:pPr>
        <w:spacing w:after="200" w:line="276" w:lineRule="auto"/>
        <w:jc w:val="both"/>
        <w:rPr>
          <w:rFonts w:ascii="Tahoma" w:hAnsi="Tahoma" w:cs="Tahoma"/>
          <w:sz w:val="18"/>
          <w:szCs w:val="18"/>
          <w:lang w:val="sr-Cyrl-BA"/>
        </w:rPr>
      </w:pPr>
      <w:r w:rsidRPr="0066522F">
        <w:rPr>
          <w:rFonts w:ascii="Tahoma" w:hAnsi="Tahoma" w:cs="Tahoma"/>
          <w:sz w:val="18"/>
          <w:szCs w:val="18"/>
          <w:lang w:val="sr-Cyrl-BA"/>
        </w:rPr>
        <w:t>Цијене производа и услуга</w:t>
      </w:r>
      <w:r w:rsidRPr="0066522F">
        <w:rPr>
          <w:rFonts w:ascii="Tahoma" w:hAnsi="Tahoma" w:cs="Tahoma"/>
          <w:sz w:val="18"/>
          <w:szCs w:val="18"/>
          <w:lang w:val="sr-Cyrl-CS"/>
        </w:rPr>
        <w:t xml:space="preserve">, </w:t>
      </w:r>
      <w:r w:rsidRPr="0066522F">
        <w:rPr>
          <w:rFonts w:ascii="Tahoma" w:hAnsi="Tahoma" w:cs="Tahoma"/>
          <w:sz w:val="18"/>
          <w:szCs w:val="18"/>
          <w:lang w:val="sr-Cyrl-BA"/>
        </w:rPr>
        <w:t>који се користе за личну потрошњу</w:t>
      </w:r>
      <w:r w:rsidRPr="0066522F">
        <w:rPr>
          <w:rFonts w:ascii="Tahoma" w:hAnsi="Tahoma" w:cs="Tahoma"/>
          <w:sz w:val="18"/>
          <w:szCs w:val="18"/>
          <w:lang w:val="sr-Cyrl-CS"/>
        </w:rPr>
        <w:t xml:space="preserve"> </w:t>
      </w:r>
      <w:r w:rsidRPr="0066522F">
        <w:rPr>
          <w:rFonts w:ascii="Tahoma" w:hAnsi="Tahoma" w:cs="Tahoma"/>
          <w:sz w:val="18"/>
          <w:szCs w:val="18"/>
          <w:lang w:val="sr-Cyrl-BA"/>
        </w:rPr>
        <w:t>у</w:t>
      </w:r>
      <w:r w:rsidRPr="0066522F">
        <w:rPr>
          <w:rFonts w:ascii="Tahoma" w:hAnsi="Tahoma" w:cs="Tahoma"/>
          <w:sz w:val="18"/>
          <w:szCs w:val="18"/>
          <w:lang w:val="sr-Cyrl-CS"/>
        </w:rPr>
        <w:t xml:space="preserve"> </w:t>
      </w:r>
      <w:r w:rsidRPr="0066522F">
        <w:rPr>
          <w:rFonts w:ascii="Tahoma" w:hAnsi="Tahoma" w:cs="Tahoma"/>
          <w:sz w:val="18"/>
          <w:szCs w:val="18"/>
          <w:lang w:val="sr-Cyrl-BA"/>
        </w:rPr>
        <w:t>Републици Српској,</w:t>
      </w:r>
      <w:r w:rsidRPr="0066522F">
        <w:rPr>
          <w:rFonts w:ascii="Tahoma" w:hAnsi="Tahoma" w:cs="Tahoma"/>
          <w:sz w:val="18"/>
          <w:szCs w:val="18"/>
          <w:lang w:val="sr-Cyrl-CS"/>
        </w:rPr>
        <w:t xml:space="preserve"> </w:t>
      </w:r>
      <w:r w:rsidRPr="0066522F">
        <w:rPr>
          <w:rFonts w:ascii="Tahoma" w:hAnsi="Tahoma" w:cs="Tahoma"/>
          <w:sz w:val="18"/>
          <w:szCs w:val="18"/>
          <w:lang w:val="sr-Cyrl-BA"/>
        </w:rPr>
        <w:t>у</w:t>
      </w:r>
      <w:r w:rsidRPr="0066522F">
        <w:rPr>
          <w:rFonts w:ascii="Tahoma" w:hAnsi="Tahoma" w:cs="Tahoma"/>
          <w:sz w:val="18"/>
          <w:szCs w:val="18"/>
          <w:lang w:val="sr-Cyrl-CS"/>
        </w:rPr>
        <w:t xml:space="preserve"> </w:t>
      </w:r>
      <w:r w:rsidRPr="0066522F">
        <w:rPr>
          <w:rFonts w:ascii="Tahoma" w:hAnsi="Tahoma" w:cs="Tahoma"/>
          <w:sz w:val="18"/>
          <w:szCs w:val="18"/>
          <w:lang w:val="sr-Cyrl-BA"/>
        </w:rPr>
        <w:t>априлу</w:t>
      </w:r>
      <w:r w:rsidRPr="0066522F">
        <w:rPr>
          <w:rFonts w:ascii="Tahoma" w:hAnsi="Tahoma" w:cs="Tahoma"/>
          <w:sz w:val="18"/>
          <w:szCs w:val="18"/>
          <w:lang w:val="sr-Cyrl-CS"/>
        </w:rPr>
        <w:t xml:space="preserve"> 2012. </w:t>
      </w:r>
      <w:r w:rsidRPr="0066522F">
        <w:rPr>
          <w:rFonts w:ascii="Tahoma" w:hAnsi="Tahoma" w:cs="Tahoma"/>
          <w:sz w:val="18"/>
          <w:szCs w:val="18"/>
          <w:lang w:val="sr-Cyrl-BA"/>
        </w:rPr>
        <w:t>године</w:t>
      </w:r>
      <w:r w:rsidRPr="0066522F">
        <w:rPr>
          <w:rFonts w:ascii="Tahoma" w:hAnsi="Tahoma" w:cs="Tahoma"/>
          <w:sz w:val="18"/>
          <w:szCs w:val="18"/>
          <w:lang w:val="sr-Cyrl-CS"/>
        </w:rPr>
        <w:t xml:space="preserve"> </w:t>
      </w:r>
      <w:r w:rsidRPr="0066522F">
        <w:rPr>
          <w:rFonts w:ascii="Tahoma" w:hAnsi="Tahoma" w:cs="Tahoma"/>
          <w:sz w:val="18"/>
          <w:szCs w:val="18"/>
          <w:lang w:val="sr-Cyrl-BA"/>
        </w:rPr>
        <w:t>у односу на исти мјесец</w:t>
      </w:r>
      <w:r w:rsidRPr="0066522F">
        <w:rPr>
          <w:rFonts w:ascii="Tahoma" w:hAnsi="Tahoma" w:cs="Tahoma"/>
          <w:sz w:val="18"/>
          <w:szCs w:val="18"/>
          <w:lang w:val="sr-Cyrl-CS"/>
        </w:rPr>
        <w:t xml:space="preserve"> 2011. </w:t>
      </w:r>
      <w:r w:rsidRPr="0066522F">
        <w:rPr>
          <w:rFonts w:ascii="Tahoma" w:hAnsi="Tahoma" w:cs="Tahoma"/>
          <w:sz w:val="18"/>
          <w:szCs w:val="18"/>
          <w:lang w:val="sr-Cyrl-BA"/>
        </w:rPr>
        <w:t>године,</w:t>
      </w:r>
      <w:r w:rsidRPr="0066522F">
        <w:rPr>
          <w:rFonts w:ascii="Tahoma" w:hAnsi="Tahoma" w:cs="Tahoma"/>
          <w:sz w:val="18"/>
          <w:szCs w:val="18"/>
          <w:lang w:val="sr-Cyrl-CS"/>
        </w:rPr>
        <w:t xml:space="preserve"> </w:t>
      </w:r>
      <w:r w:rsidRPr="0066522F">
        <w:rPr>
          <w:rFonts w:ascii="Tahoma" w:hAnsi="Tahoma" w:cs="Tahoma"/>
          <w:sz w:val="18"/>
          <w:szCs w:val="18"/>
          <w:lang w:val="sr-Cyrl-BA"/>
        </w:rPr>
        <w:t>више су у просјеку</w:t>
      </w:r>
      <w:r w:rsidRPr="0066522F">
        <w:rPr>
          <w:rFonts w:ascii="Tahoma" w:hAnsi="Tahoma" w:cs="Tahoma"/>
          <w:sz w:val="18"/>
          <w:szCs w:val="18"/>
          <w:lang w:val="sr-Cyrl-CS"/>
        </w:rPr>
        <w:t xml:space="preserve"> </w:t>
      </w:r>
      <w:r w:rsidRPr="0066522F">
        <w:rPr>
          <w:rFonts w:ascii="Tahoma" w:hAnsi="Tahoma" w:cs="Tahoma"/>
          <w:sz w:val="18"/>
          <w:szCs w:val="18"/>
          <w:lang w:val="sr-Cyrl-BA"/>
        </w:rPr>
        <w:t>за</w:t>
      </w:r>
      <w:r w:rsidRPr="0066522F">
        <w:rPr>
          <w:rFonts w:ascii="Tahoma" w:hAnsi="Tahoma" w:cs="Tahoma"/>
          <w:sz w:val="18"/>
          <w:szCs w:val="18"/>
          <w:lang w:val="sr-Cyrl-CS"/>
        </w:rPr>
        <w:t xml:space="preserve"> 2,0%.</w:t>
      </w:r>
    </w:p>
    <w:p w:rsidR="00827A92" w:rsidRPr="0066522F" w:rsidRDefault="00827A92" w:rsidP="00827A92">
      <w:pPr>
        <w:jc w:val="both"/>
        <w:rPr>
          <w:rFonts w:ascii="Tahoma" w:hAnsi="Tahoma" w:cs="Tahoma"/>
          <w:b/>
          <w:sz w:val="18"/>
          <w:szCs w:val="18"/>
          <w:lang w:val="ru-RU"/>
        </w:rPr>
      </w:pPr>
      <w:r w:rsidRPr="0066522F">
        <w:rPr>
          <w:rFonts w:ascii="Tahoma" w:hAnsi="Tahoma" w:cs="Tahoma"/>
          <w:sz w:val="18"/>
          <w:szCs w:val="18"/>
          <w:lang w:val="sr-Cyrl-BA"/>
        </w:rPr>
        <w:t>Посматрано по одјељцима намјене потрошње, у априлу 2012. године у односу на април 2011. године, највиши раст забиљежен је  код одјељка</w:t>
      </w:r>
      <w:r w:rsidRPr="0066522F">
        <w:rPr>
          <w:rFonts w:ascii="Tahoma" w:hAnsi="Tahoma" w:cs="Tahoma"/>
          <w:i/>
          <w:sz w:val="18"/>
          <w:szCs w:val="18"/>
          <w:lang w:val="sr-Cyrl-BA"/>
        </w:rPr>
        <w:t xml:space="preserve"> Алкохолна пића и дуван</w:t>
      </w:r>
      <w:r w:rsidRPr="0066522F">
        <w:rPr>
          <w:rFonts w:ascii="Tahoma" w:hAnsi="Tahoma" w:cs="Tahoma"/>
          <w:sz w:val="18"/>
          <w:szCs w:val="18"/>
          <w:lang w:val="sr-Cyrl-BA"/>
        </w:rPr>
        <w:t xml:space="preserve"> за 9,1%,</w:t>
      </w:r>
      <w:r w:rsidRPr="0066522F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 w:rsidRPr="0066522F">
        <w:rPr>
          <w:rFonts w:ascii="Tahoma" w:hAnsi="Tahoma" w:cs="Tahoma"/>
          <w:sz w:val="18"/>
          <w:szCs w:val="18"/>
          <w:lang w:val="sr-Cyrl-BA"/>
        </w:rPr>
        <w:t>затим слиједе индекси одјељака:</w:t>
      </w:r>
      <w:r w:rsidRPr="0066522F">
        <w:rPr>
          <w:rFonts w:ascii="Tahoma" w:hAnsi="Tahoma" w:cs="Tahoma"/>
          <w:i/>
          <w:sz w:val="18"/>
          <w:szCs w:val="18"/>
          <w:lang w:val="sr-Cyrl-BA"/>
        </w:rPr>
        <w:t xml:space="preserve"> Превоз</w:t>
      </w:r>
      <w:r w:rsidRPr="0066522F">
        <w:rPr>
          <w:rFonts w:ascii="Tahoma" w:hAnsi="Tahoma" w:cs="Tahoma"/>
          <w:sz w:val="18"/>
          <w:szCs w:val="18"/>
          <w:lang w:val="sr-Cyrl-BA"/>
        </w:rPr>
        <w:t xml:space="preserve"> за 7,6%,</w:t>
      </w:r>
      <w:r w:rsidRPr="0066522F">
        <w:rPr>
          <w:rFonts w:ascii="Tahoma" w:hAnsi="Tahoma" w:cs="Tahoma"/>
          <w:i/>
          <w:sz w:val="18"/>
          <w:szCs w:val="18"/>
          <w:lang w:val="sr-Cyrl-BA"/>
        </w:rPr>
        <w:t xml:space="preserve"> Комуникације</w:t>
      </w:r>
      <w:r w:rsidRPr="0066522F">
        <w:rPr>
          <w:rFonts w:ascii="Tahoma" w:hAnsi="Tahoma" w:cs="Tahoma"/>
          <w:sz w:val="18"/>
          <w:szCs w:val="18"/>
          <w:lang w:val="sr-Cyrl-BA"/>
        </w:rPr>
        <w:t xml:space="preserve"> за 4,3%,</w:t>
      </w:r>
      <w:r w:rsidRPr="0066522F">
        <w:rPr>
          <w:rFonts w:ascii="Tahoma" w:hAnsi="Tahoma" w:cs="Tahoma"/>
          <w:i/>
          <w:sz w:val="18"/>
          <w:szCs w:val="18"/>
          <w:lang w:val="sr-Cyrl-BA"/>
        </w:rPr>
        <w:t xml:space="preserve"> Намјештај и покућство за 2,0%</w:t>
      </w:r>
      <w:r w:rsidRPr="0066522F">
        <w:rPr>
          <w:rFonts w:ascii="Tahoma" w:hAnsi="Tahoma" w:cs="Tahoma"/>
          <w:sz w:val="18"/>
          <w:szCs w:val="18"/>
          <w:lang w:val="sr-Cyrl-BA"/>
        </w:rPr>
        <w:t>,</w:t>
      </w:r>
      <w:r w:rsidRPr="0066522F">
        <w:rPr>
          <w:rFonts w:ascii="Tahoma" w:hAnsi="Tahoma" w:cs="Tahoma"/>
          <w:i/>
          <w:sz w:val="18"/>
          <w:szCs w:val="18"/>
          <w:lang w:val="sr-Cyrl-BA"/>
        </w:rPr>
        <w:t xml:space="preserve"> Становање</w:t>
      </w:r>
      <w:r w:rsidRPr="0066522F">
        <w:rPr>
          <w:rFonts w:ascii="Tahoma" w:hAnsi="Tahoma" w:cs="Tahoma"/>
          <w:sz w:val="18"/>
          <w:szCs w:val="18"/>
          <w:lang w:val="sr-Cyrl-BA"/>
        </w:rPr>
        <w:t xml:space="preserve"> за 1,6%,</w:t>
      </w:r>
      <w:r w:rsidRPr="0066522F">
        <w:rPr>
          <w:rFonts w:ascii="Tahoma" w:hAnsi="Tahoma" w:cs="Tahoma"/>
          <w:i/>
          <w:sz w:val="18"/>
          <w:szCs w:val="18"/>
          <w:lang w:val="sr-Cyrl-BA"/>
        </w:rPr>
        <w:t xml:space="preserve"> Остала добра </w:t>
      </w:r>
      <w:r w:rsidRPr="0066522F">
        <w:rPr>
          <w:rFonts w:ascii="Tahoma" w:hAnsi="Tahoma" w:cs="Tahoma"/>
          <w:sz w:val="18"/>
          <w:szCs w:val="18"/>
          <w:lang w:val="sr-Cyrl-BA"/>
        </w:rPr>
        <w:t>и</w:t>
      </w:r>
      <w:r w:rsidRPr="0066522F">
        <w:rPr>
          <w:rFonts w:ascii="Tahoma" w:hAnsi="Tahoma" w:cs="Tahoma"/>
          <w:i/>
          <w:sz w:val="18"/>
          <w:szCs w:val="18"/>
          <w:lang w:val="sr-Cyrl-BA"/>
        </w:rPr>
        <w:t xml:space="preserve"> услуге за 0,5%,</w:t>
      </w:r>
      <w:r w:rsidRPr="0066522F">
        <w:rPr>
          <w:rFonts w:ascii="Tahoma" w:hAnsi="Tahoma" w:cs="Tahoma"/>
          <w:sz w:val="18"/>
          <w:szCs w:val="18"/>
          <w:lang w:val="sr-Cyrl-BA"/>
        </w:rPr>
        <w:t xml:space="preserve"> </w:t>
      </w:r>
      <w:r w:rsidRPr="0066522F">
        <w:rPr>
          <w:rFonts w:ascii="Tahoma" w:hAnsi="Tahoma" w:cs="Tahoma"/>
          <w:i/>
          <w:sz w:val="18"/>
          <w:szCs w:val="18"/>
          <w:lang w:val="sr-Cyrl-BA"/>
        </w:rPr>
        <w:t>Храна и безалкохолна пића</w:t>
      </w:r>
      <w:r w:rsidRPr="0066522F">
        <w:rPr>
          <w:rFonts w:ascii="Tahoma" w:hAnsi="Tahoma" w:cs="Tahoma"/>
          <w:sz w:val="18"/>
          <w:szCs w:val="18"/>
          <w:lang w:val="sr-Cyrl-BA"/>
        </w:rPr>
        <w:t xml:space="preserve"> за 0,4%, </w:t>
      </w:r>
      <w:r w:rsidRPr="0066522F">
        <w:rPr>
          <w:rFonts w:ascii="Tahoma" w:hAnsi="Tahoma" w:cs="Tahoma"/>
          <w:i/>
          <w:sz w:val="18"/>
          <w:szCs w:val="18"/>
          <w:lang w:val="sr-Cyrl-BA"/>
        </w:rPr>
        <w:t>Ресторани и хотели</w:t>
      </w:r>
      <w:r w:rsidRPr="0066522F">
        <w:rPr>
          <w:rFonts w:ascii="Tahoma" w:hAnsi="Tahoma" w:cs="Tahoma"/>
          <w:sz w:val="18"/>
          <w:szCs w:val="18"/>
          <w:lang w:val="sr-Cyrl-BA"/>
        </w:rPr>
        <w:t xml:space="preserve"> за 0,3%,</w:t>
      </w:r>
      <w:r w:rsidRPr="0066522F">
        <w:rPr>
          <w:rFonts w:ascii="Tahoma" w:hAnsi="Tahoma" w:cs="Tahoma"/>
          <w:i/>
          <w:sz w:val="18"/>
          <w:szCs w:val="18"/>
          <w:lang w:val="sr-Cyrl-BA"/>
        </w:rPr>
        <w:t xml:space="preserve"> Образовање </w:t>
      </w:r>
      <w:r w:rsidRPr="0066522F">
        <w:rPr>
          <w:rFonts w:ascii="Tahoma" w:hAnsi="Tahoma" w:cs="Tahoma"/>
          <w:sz w:val="18"/>
          <w:szCs w:val="18"/>
          <w:lang w:val="sr-Cyrl-BA"/>
        </w:rPr>
        <w:t xml:space="preserve">за 0,1%. Индекс одјељка </w:t>
      </w:r>
      <w:r w:rsidRPr="0066522F">
        <w:rPr>
          <w:rFonts w:ascii="Tahoma" w:hAnsi="Tahoma" w:cs="Tahoma"/>
          <w:i/>
          <w:sz w:val="18"/>
          <w:szCs w:val="18"/>
          <w:lang w:val="sr-Cyrl-BA"/>
        </w:rPr>
        <w:t>Рекрација и култура у просјеку је остао исти.</w:t>
      </w:r>
      <w:r w:rsidRPr="0066522F">
        <w:rPr>
          <w:rFonts w:ascii="Tahoma" w:hAnsi="Tahoma" w:cs="Tahoma"/>
          <w:sz w:val="18"/>
          <w:szCs w:val="18"/>
          <w:lang w:val="sr-Cyrl-BA"/>
        </w:rPr>
        <w:t xml:space="preserve"> Индекс одјељка </w:t>
      </w:r>
      <w:r w:rsidRPr="0066522F">
        <w:rPr>
          <w:rFonts w:ascii="Tahoma" w:hAnsi="Tahoma" w:cs="Tahoma"/>
          <w:i/>
          <w:sz w:val="18"/>
          <w:szCs w:val="18"/>
          <w:lang w:val="sr-Cyrl-BA"/>
        </w:rPr>
        <w:t xml:space="preserve">Здравство </w:t>
      </w:r>
      <w:r w:rsidRPr="0066522F">
        <w:rPr>
          <w:rFonts w:ascii="Tahoma" w:hAnsi="Tahoma" w:cs="Tahoma"/>
          <w:sz w:val="18"/>
          <w:szCs w:val="18"/>
          <w:lang w:val="sr-Cyrl-BA"/>
        </w:rPr>
        <w:t>нижи је за 0,3%,</w:t>
      </w:r>
      <w:r w:rsidRPr="0066522F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 w:rsidRPr="0066522F">
        <w:rPr>
          <w:rFonts w:ascii="Tahoma" w:hAnsi="Tahoma" w:cs="Tahoma"/>
          <w:sz w:val="18"/>
          <w:szCs w:val="18"/>
          <w:lang w:val="sr-Cyrl-BA"/>
        </w:rPr>
        <w:t xml:space="preserve">док је индекс одјељка </w:t>
      </w:r>
      <w:r w:rsidRPr="0066522F">
        <w:rPr>
          <w:rFonts w:ascii="Tahoma" w:hAnsi="Tahoma" w:cs="Tahoma"/>
          <w:i/>
          <w:sz w:val="18"/>
          <w:szCs w:val="18"/>
          <w:lang w:val="sr-Cyrl-BA"/>
        </w:rPr>
        <w:t>Одјећа и обућа</w:t>
      </w:r>
      <w:r w:rsidRPr="0066522F">
        <w:rPr>
          <w:rFonts w:ascii="Tahoma" w:hAnsi="Tahoma" w:cs="Tahoma"/>
          <w:sz w:val="18"/>
          <w:szCs w:val="18"/>
          <w:lang w:val="sr-Cyrl-BA"/>
        </w:rPr>
        <w:t xml:space="preserve"> нижи за 4,1%.</w:t>
      </w:r>
    </w:p>
    <w:p w:rsidR="00F04921" w:rsidRPr="0066522F" w:rsidRDefault="00F04921" w:rsidP="00860DF8">
      <w:pPr>
        <w:jc w:val="both"/>
        <w:rPr>
          <w:rFonts w:ascii="Tahoma" w:hAnsi="Tahoma" w:cs="Tahoma"/>
          <w:b/>
          <w:sz w:val="28"/>
          <w:szCs w:val="28"/>
        </w:rPr>
      </w:pPr>
    </w:p>
    <w:p w:rsidR="00F04921" w:rsidRPr="0066522F" w:rsidRDefault="00F04921" w:rsidP="00860DF8">
      <w:pPr>
        <w:jc w:val="both"/>
        <w:rPr>
          <w:rFonts w:ascii="Tahoma" w:hAnsi="Tahoma" w:cs="Tahoma"/>
          <w:b/>
          <w:sz w:val="28"/>
          <w:szCs w:val="28"/>
        </w:rPr>
      </w:pPr>
    </w:p>
    <w:p w:rsidR="00A27956" w:rsidRPr="0066522F" w:rsidRDefault="00A27956" w:rsidP="00A27956">
      <w:pPr>
        <w:jc w:val="both"/>
        <w:rPr>
          <w:rFonts w:ascii="Tahoma" w:hAnsi="Tahoma" w:cs="Tahoma"/>
          <w:b/>
          <w:sz w:val="28"/>
          <w:szCs w:val="28"/>
          <w:lang w:val="sr-Cyrl-CS"/>
        </w:rPr>
      </w:pPr>
      <w:r w:rsidRPr="0066522F">
        <w:rPr>
          <w:rFonts w:ascii="Tahoma" w:hAnsi="Tahoma" w:cs="Tahoma"/>
          <w:b/>
          <w:sz w:val="28"/>
          <w:szCs w:val="28"/>
          <w:lang w:val="sr-Cyrl-CS"/>
        </w:rPr>
        <w:t>Цијене произвођача индустријских производа (</w:t>
      </w:r>
      <w:r w:rsidRPr="0066522F">
        <w:rPr>
          <w:rFonts w:ascii="Tahoma" w:hAnsi="Tahoma" w:cs="Tahoma"/>
          <w:b/>
          <w:sz w:val="28"/>
          <w:szCs w:val="28"/>
        </w:rPr>
        <w:t>IV</w:t>
      </w:r>
      <w:r w:rsidRPr="0066522F">
        <w:rPr>
          <w:rFonts w:ascii="Tahoma" w:hAnsi="Tahoma" w:cs="Tahoma"/>
          <w:b/>
          <w:sz w:val="28"/>
          <w:szCs w:val="28"/>
          <w:lang w:val="sr-Cyrl-CS"/>
        </w:rPr>
        <w:t xml:space="preserve"> 201</w:t>
      </w:r>
      <w:r w:rsidRPr="0066522F">
        <w:rPr>
          <w:rFonts w:ascii="Tahoma" w:hAnsi="Tahoma" w:cs="Tahoma"/>
          <w:b/>
          <w:sz w:val="28"/>
          <w:szCs w:val="28"/>
          <w:lang w:val="sr-Latn-CS"/>
        </w:rPr>
        <w:t>2</w:t>
      </w:r>
      <w:r w:rsidRPr="0066522F">
        <w:rPr>
          <w:rFonts w:ascii="Tahoma" w:hAnsi="Tahoma" w:cs="Tahoma"/>
          <w:b/>
          <w:sz w:val="28"/>
          <w:szCs w:val="28"/>
          <w:lang w:val="sr-Cyrl-CS"/>
        </w:rPr>
        <w:t>/</w:t>
      </w:r>
      <w:r w:rsidRPr="0066522F">
        <w:rPr>
          <w:rFonts w:ascii="Tahoma" w:hAnsi="Tahoma" w:cs="Tahoma"/>
          <w:b/>
          <w:sz w:val="28"/>
          <w:szCs w:val="28"/>
          <w:lang w:val="sr-Latn-CS"/>
        </w:rPr>
        <w:t>III</w:t>
      </w:r>
      <w:r w:rsidRPr="0066522F">
        <w:rPr>
          <w:rFonts w:ascii="Tahoma" w:hAnsi="Tahoma" w:cs="Tahoma"/>
          <w:b/>
          <w:sz w:val="28"/>
          <w:szCs w:val="28"/>
          <w:lang w:val="sr-Cyrl-CS"/>
        </w:rPr>
        <w:t xml:space="preserve"> 201</w:t>
      </w:r>
      <w:r w:rsidR="00D14AA4" w:rsidRPr="0066522F">
        <w:rPr>
          <w:rFonts w:ascii="Tahoma" w:hAnsi="Tahoma" w:cs="Tahoma"/>
          <w:b/>
          <w:sz w:val="28"/>
          <w:szCs w:val="28"/>
          <w:lang w:val="sr-Latn-CS"/>
        </w:rPr>
        <w:t>2</w:t>
      </w:r>
      <w:r w:rsidR="00D14AA4" w:rsidRPr="0066522F">
        <w:rPr>
          <w:rFonts w:ascii="Tahoma" w:hAnsi="Tahoma" w:cs="Tahoma"/>
          <w:b/>
          <w:sz w:val="28"/>
          <w:szCs w:val="28"/>
          <w:lang w:val="sr-Cyrl-CS"/>
        </w:rPr>
        <w:t>.</w:t>
      </w:r>
      <w:r w:rsidRPr="0066522F">
        <w:rPr>
          <w:rFonts w:ascii="Tahoma" w:hAnsi="Tahoma" w:cs="Tahoma"/>
          <w:b/>
          <w:sz w:val="28"/>
          <w:szCs w:val="28"/>
          <w:lang w:val="sr-Cyrl-CS"/>
        </w:rPr>
        <w:t>)</w:t>
      </w:r>
      <w:r w:rsidRPr="0066522F">
        <w:rPr>
          <w:rFonts w:ascii="Tahoma" w:hAnsi="Tahoma" w:cs="Tahoma"/>
          <w:b/>
          <w:sz w:val="28"/>
          <w:szCs w:val="28"/>
          <w:lang w:val="sr-Latn-CS"/>
        </w:rPr>
        <w:t xml:space="preserve"> </w:t>
      </w:r>
      <w:r w:rsidRPr="0066522F">
        <w:rPr>
          <w:rFonts w:ascii="Tahoma" w:hAnsi="Tahoma" w:cs="Tahoma"/>
          <w:b/>
          <w:sz w:val="28"/>
          <w:szCs w:val="28"/>
          <w:lang w:val="sr-Cyrl-CS"/>
        </w:rPr>
        <w:t>у просјеку ниже 0,</w:t>
      </w:r>
      <w:r w:rsidRPr="0066522F">
        <w:rPr>
          <w:rFonts w:ascii="Tahoma" w:hAnsi="Tahoma" w:cs="Tahoma"/>
          <w:b/>
          <w:sz w:val="28"/>
          <w:szCs w:val="28"/>
          <w:lang w:val="sr-Latn-CS"/>
        </w:rPr>
        <w:t>1</w:t>
      </w:r>
      <w:r w:rsidRPr="0066522F">
        <w:rPr>
          <w:rFonts w:ascii="Tahoma" w:hAnsi="Tahoma" w:cs="Tahoma"/>
          <w:b/>
          <w:sz w:val="28"/>
          <w:szCs w:val="28"/>
          <w:lang w:val="sr-Cyrl-CS"/>
        </w:rPr>
        <w:t>%</w:t>
      </w:r>
    </w:p>
    <w:p w:rsidR="00A27956" w:rsidRPr="0066522F" w:rsidRDefault="00A27956" w:rsidP="00A27956">
      <w:pPr>
        <w:jc w:val="both"/>
        <w:rPr>
          <w:rFonts w:ascii="Tahoma" w:hAnsi="Tahoma" w:cs="Tahoma"/>
          <w:lang w:val="sr-Cyrl-CS"/>
        </w:rPr>
      </w:pPr>
    </w:p>
    <w:p w:rsidR="00A27956" w:rsidRPr="0066522F" w:rsidRDefault="00A27956" w:rsidP="00A27956">
      <w:pPr>
        <w:jc w:val="both"/>
        <w:rPr>
          <w:rFonts w:ascii="Tahoma" w:hAnsi="Tahoma" w:cs="Tahoma"/>
          <w:sz w:val="18"/>
          <w:szCs w:val="18"/>
          <w:lang w:val="sr-Latn-CS"/>
        </w:rPr>
      </w:pPr>
      <w:r w:rsidRPr="0066522F">
        <w:rPr>
          <w:rFonts w:ascii="Tahoma" w:hAnsi="Tahoma" w:cs="Tahoma"/>
          <w:sz w:val="18"/>
          <w:szCs w:val="18"/>
          <w:lang w:val="sr-Cyrl-CS"/>
        </w:rPr>
        <w:t>Цијен</w:t>
      </w:r>
      <w:r w:rsidRPr="0066522F">
        <w:rPr>
          <w:rFonts w:ascii="Tahoma" w:hAnsi="Tahoma" w:cs="Tahoma"/>
          <w:sz w:val="18"/>
          <w:szCs w:val="18"/>
        </w:rPr>
        <w:t>e</w:t>
      </w:r>
      <w:r w:rsidRPr="0066522F">
        <w:rPr>
          <w:rFonts w:ascii="Tahoma" w:hAnsi="Tahoma" w:cs="Tahoma"/>
          <w:sz w:val="18"/>
          <w:szCs w:val="18"/>
          <w:lang w:val="sr-Cyrl-CS"/>
        </w:rPr>
        <w:t xml:space="preserve"> произвођач</w:t>
      </w:r>
      <w:r w:rsidRPr="0066522F">
        <w:rPr>
          <w:rFonts w:ascii="Tahoma" w:hAnsi="Tahoma" w:cs="Tahoma"/>
          <w:sz w:val="18"/>
          <w:szCs w:val="18"/>
        </w:rPr>
        <w:t xml:space="preserve">a </w:t>
      </w:r>
      <w:r w:rsidRPr="0066522F">
        <w:rPr>
          <w:rFonts w:ascii="Tahoma" w:hAnsi="Tahoma" w:cs="Tahoma"/>
          <w:sz w:val="18"/>
          <w:szCs w:val="18"/>
          <w:lang w:val="sr-Cyrl-CS"/>
        </w:rPr>
        <w:t>индустријских производа</w:t>
      </w:r>
      <w:r w:rsidRPr="0066522F">
        <w:rPr>
          <w:rFonts w:ascii="Tahoma" w:hAnsi="Tahoma" w:cs="Tahoma"/>
          <w:sz w:val="18"/>
          <w:szCs w:val="18"/>
          <w:lang w:val="hr-HR"/>
        </w:rPr>
        <w:t xml:space="preserve"> у </w:t>
      </w:r>
      <w:r w:rsidRPr="0066522F">
        <w:rPr>
          <w:rFonts w:ascii="Tahoma" w:hAnsi="Tahoma" w:cs="Tahoma"/>
          <w:sz w:val="18"/>
          <w:szCs w:val="18"/>
          <w:lang w:val="sr-Cyrl-CS"/>
        </w:rPr>
        <w:t xml:space="preserve">априлу </w:t>
      </w:r>
      <w:r w:rsidRPr="0066522F">
        <w:rPr>
          <w:rFonts w:ascii="Tahoma" w:hAnsi="Tahoma" w:cs="Tahoma"/>
          <w:sz w:val="18"/>
          <w:szCs w:val="18"/>
          <w:lang w:val="hr-HR"/>
        </w:rPr>
        <w:t>20</w:t>
      </w:r>
      <w:r w:rsidRPr="0066522F">
        <w:rPr>
          <w:rFonts w:ascii="Tahoma" w:hAnsi="Tahoma" w:cs="Tahoma"/>
          <w:sz w:val="18"/>
          <w:szCs w:val="18"/>
          <w:lang w:val="sr-Cyrl-CS"/>
        </w:rPr>
        <w:t>12</w:t>
      </w:r>
      <w:r w:rsidRPr="0066522F">
        <w:rPr>
          <w:rFonts w:ascii="Tahoma" w:hAnsi="Tahoma" w:cs="Tahoma"/>
          <w:sz w:val="18"/>
          <w:szCs w:val="18"/>
          <w:lang w:val="hr-HR"/>
        </w:rPr>
        <w:t xml:space="preserve">. </w:t>
      </w:r>
      <w:r w:rsidRPr="0066522F">
        <w:rPr>
          <w:rFonts w:ascii="Tahoma" w:hAnsi="Tahoma" w:cs="Tahoma"/>
          <w:sz w:val="18"/>
          <w:szCs w:val="18"/>
          <w:lang w:val="sr-Cyrl-CS"/>
        </w:rPr>
        <w:t xml:space="preserve">године </w:t>
      </w:r>
      <w:r w:rsidRPr="0066522F">
        <w:rPr>
          <w:rFonts w:ascii="Tahoma" w:hAnsi="Tahoma" w:cs="Tahoma"/>
          <w:sz w:val="18"/>
          <w:szCs w:val="18"/>
          <w:lang w:val="hr-HR"/>
        </w:rPr>
        <w:t>у односу на</w:t>
      </w:r>
      <w:r w:rsidRPr="0066522F">
        <w:rPr>
          <w:rFonts w:ascii="Tahoma" w:hAnsi="Tahoma" w:cs="Tahoma"/>
          <w:sz w:val="18"/>
          <w:szCs w:val="18"/>
          <w:lang w:val="sr-Cyrl-CS"/>
        </w:rPr>
        <w:t xml:space="preserve"> март</w:t>
      </w:r>
      <w:r w:rsidRPr="0066522F">
        <w:rPr>
          <w:rFonts w:ascii="Tahoma" w:hAnsi="Tahoma" w:cs="Tahoma"/>
          <w:sz w:val="18"/>
          <w:szCs w:val="18"/>
          <w:lang w:val="sr-Latn-CS"/>
        </w:rPr>
        <w:t xml:space="preserve"> </w:t>
      </w:r>
      <w:r w:rsidRPr="0066522F">
        <w:rPr>
          <w:rFonts w:ascii="Tahoma" w:hAnsi="Tahoma" w:cs="Tahoma"/>
          <w:sz w:val="18"/>
          <w:szCs w:val="18"/>
          <w:lang w:val="hr-HR"/>
        </w:rPr>
        <w:t>201</w:t>
      </w:r>
      <w:r w:rsidRPr="0066522F">
        <w:rPr>
          <w:rFonts w:ascii="Tahoma" w:hAnsi="Tahoma" w:cs="Tahoma"/>
          <w:sz w:val="18"/>
          <w:szCs w:val="18"/>
          <w:lang w:val="sr-Cyrl-CS"/>
        </w:rPr>
        <w:t>2</w:t>
      </w:r>
      <w:r w:rsidRPr="0066522F">
        <w:rPr>
          <w:rFonts w:ascii="Tahoma" w:hAnsi="Tahoma" w:cs="Tahoma"/>
          <w:sz w:val="18"/>
          <w:szCs w:val="18"/>
          <w:lang w:val="hr-HR"/>
        </w:rPr>
        <w:t>.</w:t>
      </w:r>
      <w:r w:rsidRPr="0066522F">
        <w:rPr>
          <w:rFonts w:ascii="Tahoma" w:hAnsi="Tahoma" w:cs="Tahoma"/>
          <w:sz w:val="18"/>
          <w:szCs w:val="18"/>
          <w:lang w:val="sr-Cyrl-CS"/>
        </w:rPr>
        <w:t xml:space="preserve"> године у просјеку су ниже за 0,</w:t>
      </w:r>
      <w:r w:rsidRPr="0066522F">
        <w:rPr>
          <w:rFonts w:ascii="Tahoma" w:hAnsi="Tahoma" w:cs="Tahoma"/>
          <w:sz w:val="18"/>
          <w:szCs w:val="18"/>
          <w:lang w:val="sr-Latn-CS"/>
        </w:rPr>
        <w:t>1</w:t>
      </w:r>
      <w:r w:rsidRPr="0066522F">
        <w:rPr>
          <w:rFonts w:ascii="Tahoma" w:hAnsi="Tahoma" w:cs="Tahoma"/>
          <w:sz w:val="18"/>
          <w:szCs w:val="18"/>
          <w:lang w:val="sr-Cyrl-CS"/>
        </w:rPr>
        <w:t>%</w:t>
      </w:r>
      <w:r w:rsidRPr="0066522F">
        <w:rPr>
          <w:rFonts w:ascii="Tahoma" w:hAnsi="Tahoma" w:cs="Tahoma"/>
          <w:sz w:val="18"/>
          <w:szCs w:val="18"/>
          <w:lang w:val="sr-Latn-CS"/>
        </w:rPr>
        <w:t xml:space="preserve">, </w:t>
      </w:r>
      <w:r w:rsidRPr="0066522F">
        <w:rPr>
          <w:rFonts w:ascii="Tahoma" w:hAnsi="Tahoma" w:cs="Tahoma"/>
          <w:sz w:val="18"/>
          <w:szCs w:val="18"/>
          <w:lang w:val="sr-Cyrl-CS"/>
        </w:rPr>
        <w:t xml:space="preserve">у односу април 2011. године ниже су за </w:t>
      </w:r>
      <w:r w:rsidRPr="0066522F">
        <w:rPr>
          <w:rFonts w:ascii="Tahoma" w:hAnsi="Tahoma" w:cs="Tahoma"/>
          <w:sz w:val="18"/>
          <w:szCs w:val="18"/>
          <w:lang w:val="sr-Latn-CS"/>
        </w:rPr>
        <w:t>0,5</w:t>
      </w:r>
      <w:r w:rsidRPr="0066522F">
        <w:rPr>
          <w:rFonts w:ascii="Tahoma" w:hAnsi="Tahoma" w:cs="Tahoma"/>
          <w:sz w:val="18"/>
          <w:szCs w:val="18"/>
          <w:lang w:val="sr-Cyrl-CS"/>
        </w:rPr>
        <w:t xml:space="preserve">% и у односу на децембар 2011. године ниже су за </w:t>
      </w:r>
      <w:r w:rsidRPr="0066522F">
        <w:rPr>
          <w:rFonts w:ascii="Tahoma" w:hAnsi="Tahoma" w:cs="Tahoma"/>
          <w:sz w:val="18"/>
          <w:szCs w:val="18"/>
          <w:lang w:val="sr-Latn-CS"/>
        </w:rPr>
        <w:t>0,1</w:t>
      </w:r>
      <w:r w:rsidRPr="0066522F">
        <w:rPr>
          <w:rFonts w:ascii="Tahoma" w:hAnsi="Tahoma" w:cs="Tahoma"/>
          <w:sz w:val="18"/>
          <w:szCs w:val="18"/>
          <w:lang w:val="sr-Cyrl-CS"/>
        </w:rPr>
        <w:t>%</w:t>
      </w:r>
      <w:r w:rsidRPr="0066522F">
        <w:rPr>
          <w:rFonts w:ascii="Tahoma" w:hAnsi="Tahoma" w:cs="Tahoma"/>
          <w:sz w:val="18"/>
          <w:szCs w:val="18"/>
          <w:lang w:val="sr-Latn-CS"/>
        </w:rPr>
        <w:t>.</w:t>
      </w:r>
    </w:p>
    <w:p w:rsidR="00A27956" w:rsidRPr="0066522F" w:rsidRDefault="00A27956" w:rsidP="00A27956">
      <w:pPr>
        <w:jc w:val="both"/>
        <w:rPr>
          <w:rFonts w:ascii="Tahoma" w:hAnsi="Tahoma" w:cs="Tahoma"/>
          <w:sz w:val="18"/>
          <w:szCs w:val="18"/>
          <w:lang w:val="sr-Latn-CS"/>
        </w:rPr>
      </w:pPr>
    </w:p>
    <w:p w:rsidR="00A27956" w:rsidRPr="0066522F" w:rsidRDefault="00A27956" w:rsidP="00A27956">
      <w:pPr>
        <w:ind w:right="68"/>
        <w:jc w:val="both"/>
        <w:rPr>
          <w:rFonts w:ascii="Tahoma" w:hAnsi="Tahoma" w:cs="Tahoma"/>
          <w:sz w:val="18"/>
          <w:szCs w:val="18"/>
          <w:lang w:val="sr-Cyrl-CS"/>
        </w:rPr>
      </w:pPr>
      <w:r w:rsidRPr="0066522F">
        <w:rPr>
          <w:rFonts w:ascii="Tahoma" w:hAnsi="Tahoma" w:cs="Tahoma"/>
          <w:sz w:val="18"/>
          <w:szCs w:val="18"/>
          <w:lang w:val="hr-HR"/>
        </w:rPr>
        <w:t>Посматрано</w:t>
      </w:r>
      <w:r w:rsidRPr="0066522F">
        <w:rPr>
          <w:rFonts w:ascii="Tahoma" w:hAnsi="Tahoma" w:cs="Tahoma"/>
          <w:sz w:val="18"/>
          <w:szCs w:val="18"/>
          <w:lang w:val="sr-Cyrl-CS"/>
        </w:rPr>
        <w:t xml:space="preserve"> п</w:t>
      </w:r>
      <w:r w:rsidRPr="0066522F">
        <w:rPr>
          <w:rFonts w:ascii="Tahoma" w:hAnsi="Tahoma" w:cs="Tahoma"/>
          <w:sz w:val="18"/>
          <w:szCs w:val="18"/>
          <w:lang w:val="hr-HR"/>
        </w:rPr>
        <w:t>о</w:t>
      </w:r>
      <w:r w:rsidRPr="0066522F">
        <w:rPr>
          <w:rFonts w:ascii="Tahoma" w:hAnsi="Tahoma" w:cs="Tahoma"/>
          <w:sz w:val="18"/>
          <w:szCs w:val="18"/>
          <w:lang w:val="sr-Cyrl-CS"/>
        </w:rPr>
        <w:t xml:space="preserve"> намјени потрошње, </w:t>
      </w:r>
      <w:r w:rsidRPr="0066522F">
        <w:rPr>
          <w:rFonts w:ascii="Tahoma" w:hAnsi="Tahoma" w:cs="Tahoma"/>
          <w:sz w:val="18"/>
          <w:szCs w:val="18"/>
          <w:lang w:val="hr-HR"/>
        </w:rPr>
        <w:t>у</w:t>
      </w:r>
      <w:r w:rsidRPr="0066522F">
        <w:rPr>
          <w:rFonts w:ascii="Tahoma" w:hAnsi="Tahoma" w:cs="Tahoma"/>
          <w:sz w:val="18"/>
          <w:szCs w:val="18"/>
          <w:lang w:val="sr-Cyrl-CS"/>
        </w:rPr>
        <w:t xml:space="preserve"> априлу </w:t>
      </w:r>
      <w:r w:rsidRPr="0066522F">
        <w:rPr>
          <w:rFonts w:ascii="Tahoma" w:hAnsi="Tahoma" w:cs="Tahoma"/>
          <w:sz w:val="18"/>
          <w:szCs w:val="18"/>
          <w:lang w:val="hr-HR"/>
        </w:rPr>
        <w:t>20</w:t>
      </w:r>
      <w:r w:rsidRPr="0066522F">
        <w:rPr>
          <w:rFonts w:ascii="Tahoma" w:hAnsi="Tahoma" w:cs="Tahoma"/>
          <w:sz w:val="18"/>
          <w:szCs w:val="18"/>
          <w:lang w:val="sr-Cyrl-CS"/>
        </w:rPr>
        <w:t>12</w:t>
      </w:r>
      <w:r w:rsidRPr="0066522F">
        <w:rPr>
          <w:rFonts w:ascii="Tahoma" w:hAnsi="Tahoma" w:cs="Tahoma"/>
          <w:sz w:val="18"/>
          <w:szCs w:val="18"/>
          <w:lang w:val="hr-HR"/>
        </w:rPr>
        <w:t xml:space="preserve">. </w:t>
      </w:r>
      <w:r w:rsidRPr="0066522F">
        <w:rPr>
          <w:rFonts w:ascii="Tahoma" w:hAnsi="Tahoma" w:cs="Tahoma"/>
          <w:sz w:val="18"/>
          <w:szCs w:val="18"/>
          <w:lang w:val="sr-Cyrl-CS"/>
        </w:rPr>
        <w:t xml:space="preserve">године </w:t>
      </w:r>
      <w:r w:rsidRPr="0066522F">
        <w:rPr>
          <w:rFonts w:ascii="Tahoma" w:hAnsi="Tahoma" w:cs="Tahoma"/>
          <w:sz w:val="18"/>
          <w:szCs w:val="18"/>
          <w:lang w:val="hr-HR"/>
        </w:rPr>
        <w:t>у односу на</w:t>
      </w:r>
      <w:r w:rsidRPr="0066522F">
        <w:rPr>
          <w:rFonts w:ascii="Tahoma" w:hAnsi="Tahoma" w:cs="Tahoma"/>
          <w:sz w:val="18"/>
          <w:szCs w:val="18"/>
          <w:lang w:val="sr-Cyrl-CS"/>
        </w:rPr>
        <w:t xml:space="preserve"> март</w:t>
      </w:r>
      <w:r w:rsidRPr="0066522F">
        <w:rPr>
          <w:rFonts w:ascii="Tahoma" w:hAnsi="Tahoma" w:cs="Tahoma"/>
          <w:sz w:val="18"/>
          <w:szCs w:val="18"/>
          <w:lang w:val="sr-Latn-CS"/>
        </w:rPr>
        <w:t xml:space="preserve"> </w:t>
      </w:r>
      <w:r w:rsidRPr="0066522F">
        <w:rPr>
          <w:rFonts w:ascii="Tahoma" w:hAnsi="Tahoma" w:cs="Tahoma"/>
          <w:sz w:val="18"/>
          <w:szCs w:val="18"/>
          <w:lang w:val="hr-HR"/>
        </w:rPr>
        <w:t>201</w:t>
      </w:r>
      <w:r w:rsidRPr="0066522F">
        <w:rPr>
          <w:rFonts w:ascii="Tahoma" w:hAnsi="Tahoma" w:cs="Tahoma"/>
          <w:sz w:val="18"/>
          <w:szCs w:val="18"/>
          <w:lang w:val="sr-Cyrl-CS"/>
        </w:rPr>
        <w:t>2. године цијене енергије у просјеку</w:t>
      </w:r>
      <w:r w:rsidRPr="0066522F">
        <w:rPr>
          <w:rFonts w:ascii="Tahoma" w:hAnsi="Tahoma" w:cs="Tahoma"/>
          <w:sz w:val="18"/>
          <w:szCs w:val="18"/>
          <w:lang w:val="sr-Latn-BA"/>
        </w:rPr>
        <w:t xml:space="preserve"> </w:t>
      </w:r>
      <w:r w:rsidRPr="0066522F">
        <w:rPr>
          <w:rFonts w:ascii="Tahoma" w:hAnsi="Tahoma" w:cs="Tahoma"/>
          <w:sz w:val="18"/>
          <w:szCs w:val="18"/>
          <w:lang w:val="sr-Cyrl-CS"/>
        </w:rPr>
        <w:t>су ниже</w:t>
      </w:r>
      <w:r w:rsidRPr="0066522F">
        <w:rPr>
          <w:rFonts w:ascii="Tahoma" w:hAnsi="Tahoma" w:cs="Tahoma"/>
          <w:sz w:val="18"/>
          <w:szCs w:val="18"/>
          <w:lang w:val="sr-Latn-BA"/>
        </w:rPr>
        <w:t xml:space="preserve"> </w:t>
      </w:r>
      <w:r w:rsidRPr="0066522F">
        <w:rPr>
          <w:rFonts w:ascii="Tahoma" w:hAnsi="Tahoma" w:cs="Tahoma"/>
          <w:sz w:val="18"/>
          <w:szCs w:val="18"/>
          <w:lang w:val="sr-Cyrl-CS"/>
        </w:rPr>
        <w:t>за</w:t>
      </w:r>
      <w:r w:rsidRPr="0066522F">
        <w:rPr>
          <w:rFonts w:ascii="Tahoma" w:hAnsi="Tahoma" w:cs="Tahoma"/>
          <w:sz w:val="18"/>
          <w:szCs w:val="18"/>
          <w:lang w:val="sr-Latn-CS"/>
        </w:rPr>
        <w:t xml:space="preserve"> 0,4%</w:t>
      </w:r>
      <w:r w:rsidRPr="0066522F">
        <w:rPr>
          <w:rFonts w:ascii="Tahoma" w:hAnsi="Tahoma" w:cs="Tahoma"/>
          <w:sz w:val="18"/>
          <w:szCs w:val="18"/>
          <w:lang w:val="sr-Cyrl-CS"/>
        </w:rPr>
        <w:t>, цијене нетрајних производа за широку потрошњу</w:t>
      </w:r>
      <w:r w:rsidRPr="0066522F">
        <w:rPr>
          <w:rFonts w:ascii="Tahoma" w:hAnsi="Tahoma" w:cs="Tahoma"/>
          <w:sz w:val="18"/>
          <w:szCs w:val="18"/>
          <w:lang w:val="sr-Latn-CS"/>
        </w:rPr>
        <w:t xml:space="preserve"> </w:t>
      </w:r>
      <w:r w:rsidRPr="0066522F">
        <w:rPr>
          <w:rFonts w:ascii="Tahoma" w:hAnsi="Tahoma" w:cs="Tahoma"/>
          <w:sz w:val="18"/>
          <w:szCs w:val="18"/>
          <w:lang w:val="sr-Cyrl-CS"/>
        </w:rPr>
        <w:t>у просјеку су више за 0,2%; док су цијене интермедијарних производа, цијене капиталних прозвода као и цијене трајних производа за широку потрошњу у просјеку остале на истом нивоу.</w:t>
      </w:r>
    </w:p>
    <w:p w:rsidR="00A27956" w:rsidRPr="0066522F" w:rsidRDefault="00A27956" w:rsidP="00A27956">
      <w:pPr>
        <w:jc w:val="both"/>
        <w:rPr>
          <w:rFonts w:ascii="Tahoma" w:hAnsi="Tahoma" w:cs="Tahoma"/>
          <w:sz w:val="18"/>
          <w:szCs w:val="18"/>
          <w:lang w:val="sr-Latn-CS"/>
        </w:rPr>
      </w:pPr>
    </w:p>
    <w:p w:rsidR="00A27956" w:rsidRPr="0066522F" w:rsidRDefault="00A27956" w:rsidP="00A27956">
      <w:pPr>
        <w:jc w:val="both"/>
        <w:rPr>
          <w:rFonts w:ascii="Tahoma" w:hAnsi="Tahoma" w:cs="Tahoma"/>
          <w:sz w:val="18"/>
          <w:szCs w:val="18"/>
          <w:lang w:val="sr-Latn-BA"/>
        </w:rPr>
      </w:pPr>
      <w:r w:rsidRPr="0066522F">
        <w:rPr>
          <w:rFonts w:ascii="Tahoma" w:hAnsi="Tahoma" w:cs="Tahoma"/>
          <w:sz w:val="18"/>
          <w:szCs w:val="18"/>
          <w:lang w:val="sr-Cyrl-CS"/>
        </w:rPr>
        <w:t>Цијене енергије, п</w:t>
      </w:r>
      <w:r w:rsidRPr="0066522F">
        <w:rPr>
          <w:rFonts w:ascii="Tahoma" w:hAnsi="Tahoma" w:cs="Tahoma"/>
          <w:sz w:val="18"/>
          <w:szCs w:val="18"/>
          <w:lang w:val="hr-HR"/>
        </w:rPr>
        <w:t>осматрано</w:t>
      </w:r>
      <w:r w:rsidRPr="0066522F">
        <w:rPr>
          <w:rFonts w:ascii="Tahoma" w:hAnsi="Tahoma" w:cs="Tahoma"/>
          <w:sz w:val="18"/>
          <w:szCs w:val="18"/>
          <w:lang w:val="sr-Cyrl-CS"/>
        </w:rPr>
        <w:t xml:space="preserve"> п</w:t>
      </w:r>
      <w:r w:rsidRPr="0066522F">
        <w:rPr>
          <w:rFonts w:ascii="Tahoma" w:hAnsi="Tahoma" w:cs="Tahoma"/>
          <w:sz w:val="18"/>
          <w:szCs w:val="18"/>
          <w:lang w:val="hr-HR"/>
        </w:rPr>
        <w:t>о</w:t>
      </w:r>
      <w:r w:rsidRPr="0066522F">
        <w:rPr>
          <w:rFonts w:ascii="Tahoma" w:hAnsi="Tahoma" w:cs="Tahoma"/>
          <w:sz w:val="18"/>
          <w:szCs w:val="18"/>
          <w:lang w:val="sr-Cyrl-CS"/>
        </w:rPr>
        <w:t xml:space="preserve"> намјени потрошње,</w:t>
      </w:r>
      <w:r w:rsidRPr="0066522F">
        <w:rPr>
          <w:rFonts w:ascii="Tahoma" w:hAnsi="Tahoma" w:cs="Tahoma"/>
          <w:sz w:val="18"/>
          <w:szCs w:val="18"/>
          <w:lang w:val="hr-HR"/>
        </w:rPr>
        <w:t xml:space="preserve"> у</w:t>
      </w:r>
      <w:r w:rsidRPr="0066522F">
        <w:rPr>
          <w:rFonts w:ascii="Tahoma" w:hAnsi="Tahoma" w:cs="Tahoma"/>
          <w:sz w:val="18"/>
          <w:szCs w:val="18"/>
          <w:lang w:val="sr-Cyrl-CS"/>
        </w:rPr>
        <w:t xml:space="preserve"> априлу</w:t>
      </w:r>
      <w:r w:rsidRPr="0066522F">
        <w:rPr>
          <w:rFonts w:ascii="Tahoma" w:hAnsi="Tahoma" w:cs="Tahoma"/>
          <w:sz w:val="18"/>
          <w:szCs w:val="18"/>
          <w:lang w:val="hr-HR"/>
        </w:rPr>
        <w:t xml:space="preserve"> 20</w:t>
      </w:r>
      <w:r w:rsidRPr="0066522F">
        <w:rPr>
          <w:rFonts w:ascii="Tahoma" w:hAnsi="Tahoma" w:cs="Tahoma"/>
          <w:sz w:val="18"/>
          <w:szCs w:val="18"/>
          <w:lang w:val="sr-Cyrl-CS"/>
        </w:rPr>
        <w:t>12</w:t>
      </w:r>
      <w:r w:rsidRPr="0066522F">
        <w:rPr>
          <w:rFonts w:ascii="Tahoma" w:hAnsi="Tahoma" w:cs="Tahoma"/>
          <w:sz w:val="18"/>
          <w:szCs w:val="18"/>
          <w:lang w:val="hr-HR"/>
        </w:rPr>
        <w:t xml:space="preserve">. </w:t>
      </w:r>
      <w:r w:rsidRPr="0066522F">
        <w:rPr>
          <w:rFonts w:ascii="Tahoma" w:hAnsi="Tahoma" w:cs="Tahoma"/>
          <w:sz w:val="18"/>
          <w:szCs w:val="18"/>
          <w:lang w:val="sr-Cyrl-CS"/>
        </w:rPr>
        <w:t xml:space="preserve">године </w:t>
      </w:r>
      <w:r w:rsidRPr="0066522F">
        <w:rPr>
          <w:rFonts w:ascii="Tahoma" w:hAnsi="Tahoma" w:cs="Tahoma"/>
          <w:sz w:val="18"/>
          <w:szCs w:val="18"/>
          <w:lang w:val="hr-HR"/>
        </w:rPr>
        <w:t>у односу на</w:t>
      </w:r>
      <w:r w:rsidRPr="0066522F">
        <w:rPr>
          <w:rFonts w:ascii="Tahoma" w:hAnsi="Tahoma" w:cs="Tahoma"/>
          <w:sz w:val="18"/>
          <w:szCs w:val="18"/>
          <w:lang w:val="sr-Cyrl-CS"/>
        </w:rPr>
        <w:t xml:space="preserve"> април 2011. године, у просјеку</w:t>
      </w:r>
      <w:r w:rsidRPr="0066522F">
        <w:rPr>
          <w:rFonts w:ascii="Tahoma" w:hAnsi="Tahoma" w:cs="Tahoma"/>
          <w:sz w:val="18"/>
          <w:szCs w:val="18"/>
          <w:lang w:val="sr-Latn-BA"/>
        </w:rPr>
        <w:t xml:space="preserve"> </w:t>
      </w:r>
      <w:r w:rsidRPr="0066522F">
        <w:rPr>
          <w:rFonts w:ascii="Tahoma" w:hAnsi="Tahoma" w:cs="Tahoma"/>
          <w:sz w:val="18"/>
          <w:szCs w:val="18"/>
          <w:lang w:val="sr-Cyrl-CS"/>
        </w:rPr>
        <w:t>су више</w:t>
      </w:r>
      <w:r w:rsidRPr="0066522F">
        <w:rPr>
          <w:rFonts w:ascii="Tahoma" w:hAnsi="Tahoma" w:cs="Tahoma"/>
          <w:sz w:val="18"/>
          <w:szCs w:val="18"/>
          <w:lang w:val="sr-Latn-BA"/>
        </w:rPr>
        <w:t xml:space="preserve"> </w:t>
      </w:r>
      <w:r w:rsidRPr="0066522F">
        <w:rPr>
          <w:rFonts w:ascii="Tahoma" w:hAnsi="Tahoma" w:cs="Tahoma"/>
          <w:sz w:val="18"/>
          <w:szCs w:val="18"/>
          <w:lang w:val="sr-Cyrl-CS"/>
        </w:rPr>
        <w:t>за 1,3%, цијене нетрајних производа за широку потрошњу за 1,0%, цијене капиталних прозвода за 0,2%, цијене интермедијарних производа у просјеку</w:t>
      </w:r>
      <w:r w:rsidRPr="0066522F">
        <w:rPr>
          <w:rFonts w:ascii="Tahoma" w:hAnsi="Tahoma" w:cs="Tahoma"/>
          <w:sz w:val="18"/>
          <w:szCs w:val="18"/>
          <w:lang w:val="sr-Latn-BA"/>
        </w:rPr>
        <w:t xml:space="preserve"> </w:t>
      </w:r>
      <w:r w:rsidRPr="0066522F">
        <w:rPr>
          <w:rFonts w:ascii="Tahoma" w:hAnsi="Tahoma" w:cs="Tahoma"/>
          <w:sz w:val="18"/>
          <w:szCs w:val="18"/>
          <w:lang w:val="sr-Cyrl-CS"/>
        </w:rPr>
        <w:t>су ниже за 3,5%, док су цијене трајних производа за широку потрошњу у просјеку остале на истом нивоу.</w:t>
      </w:r>
    </w:p>
    <w:p w:rsidR="00A27956" w:rsidRPr="0066522F" w:rsidRDefault="00A27956" w:rsidP="00A27956">
      <w:pPr>
        <w:jc w:val="both"/>
        <w:rPr>
          <w:rFonts w:ascii="Tahoma" w:hAnsi="Tahoma" w:cs="Tahoma"/>
          <w:sz w:val="18"/>
          <w:szCs w:val="18"/>
          <w:lang w:val="sr-Cyrl-CS"/>
        </w:rPr>
      </w:pPr>
    </w:p>
    <w:p w:rsidR="00A27956" w:rsidRPr="0066522F" w:rsidRDefault="00A27956" w:rsidP="00A27956">
      <w:pPr>
        <w:ind w:right="68"/>
        <w:jc w:val="both"/>
        <w:rPr>
          <w:rFonts w:ascii="Tahoma" w:hAnsi="Tahoma" w:cs="Tahoma"/>
          <w:sz w:val="18"/>
          <w:szCs w:val="18"/>
          <w:lang w:val="sr-Cyrl-CS"/>
        </w:rPr>
      </w:pPr>
      <w:r w:rsidRPr="0066522F">
        <w:rPr>
          <w:rFonts w:ascii="Tahoma" w:hAnsi="Tahoma" w:cs="Tahoma"/>
          <w:sz w:val="18"/>
          <w:szCs w:val="18"/>
          <w:lang w:val="hr-HR"/>
        </w:rPr>
        <w:t xml:space="preserve">Посматрано по </w:t>
      </w:r>
      <w:r w:rsidRPr="0066522F">
        <w:rPr>
          <w:rFonts w:ascii="Tahoma" w:hAnsi="Tahoma" w:cs="Tahoma"/>
          <w:sz w:val="18"/>
          <w:szCs w:val="18"/>
          <w:lang w:val="sr-Cyrl-CS"/>
        </w:rPr>
        <w:t>подручјима</w:t>
      </w:r>
      <w:r w:rsidRPr="0066522F">
        <w:rPr>
          <w:rFonts w:ascii="Tahoma" w:hAnsi="Tahoma" w:cs="Tahoma"/>
          <w:sz w:val="18"/>
          <w:szCs w:val="18"/>
          <w:lang w:val="hr-HR"/>
        </w:rPr>
        <w:t xml:space="preserve"> </w:t>
      </w:r>
      <w:r w:rsidRPr="0066522F">
        <w:rPr>
          <w:rFonts w:ascii="Tahoma" w:hAnsi="Tahoma" w:cs="Tahoma"/>
          <w:sz w:val="18"/>
          <w:szCs w:val="18"/>
          <w:lang w:val="sr-Cyrl-CS"/>
        </w:rPr>
        <w:t>индустријске производње</w:t>
      </w:r>
      <w:r w:rsidRPr="0066522F">
        <w:rPr>
          <w:rFonts w:ascii="Tahoma" w:hAnsi="Tahoma" w:cs="Tahoma"/>
          <w:sz w:val="18"/>
          <w:szCs w:val="18"/>
          <w:lang w:val="hr-HR"/>
        </w:rPr>
        <w:t xml:space="preserve"> (</w:t>
      </w:r>
      <w:r w:rsidRPr="0066522F">
        <w:rPr>
          <w:rFonts w:ascii="Tahoma" w:hAnsi="Tahoma" w:cs="Tahoma"/>
          <w:sz w:val="18"/>
          <w:szCs w:val="18"/>
          <w:lang w:val="sr-Cyrl-CS"/>
        </w:rPr>
        <w:t>PRODCOM</w:t>
      </w:r>
      <w:r w:rsidRPr="0066522F">
        <w:rPr>
          <w:rFonts w:ascii="Tahoma" w:hAnsi="Tahoma" w:cs="Tahoma"/>
          <w:sz w:val="18"/>
          <w:szCs w:val="18"/>
          <w:lang w:val="hr-HR"/>
        </w:rPr>
        <w:t>)</w:t>
      </w:r>
      <w:r w:rsidRPr="0066522F">
        <w:rPr>
          <w:rFonts w:ascii="Tahoma" w:hAnsi="Tahoma" w:cs="Tahoma"/>
          <w:sz w:val="18"/>
          <w:szCs w:val="18"/>
          <w:lang w:val="sr-Cyrl-CS"/>
        </w:rPr>
        <w:t>,</w:t>
      </w:r>
      <w:r w:rsidRPr="0066522F">
        <w:rPr>
          <w:rFonts w:ascii="Tahoma" w:hAnsi="Tahoma" w:cs="Tahoma"/>
          <w:sz w:val="18"/>
          <w:szCs w:val="18"/>
          <w:lang w:val="hr-HR"/>
        </w:rPr>
        <w:t xml:space="preserve"> </w:t>
      </w:r>
      <w:r w:rsidRPr="0066522F">
        <w:rPr>
          <w:rFonts w:ascii="Tahoma" w:hAnsi="Tahoma" w:cs="Tahoma"/>
          <w:sz w:val="18"/>
          <w:szCs w:val="18"/>
          <w:lang w:val="sr-Cyrl-CS"/>
        </w:rPr>
        <w:t>цијене подручја</w:t>
      </w:r>
      <w:r w:rsidRPr="0066522F">
        <w:rPr>
          <w:rFonts w:ascii="Tahoma" w:hAnsi="Tahoma" w:cs="Tahoma"/>
          <w:sz w:val="18"/>
          <w:szCs w:val="18"/>
        </w:rPr>
        <w:t xml:space="preserve"> </w:t>
      </w:r>
      <w:r w:rsidRPr="0066522F">
        <w:rPr>
          <w:rFonts w:ascii="Tahoma" w:hAnsi="Tahoma" w:cs="Tahoma"/>
          <w:sz w:val="18"/>
          <w:szCs w:val="18"/>
          <w:lang w:val="sr-Cyrl-CS"/>
        </w:rPr>
        <w:t>(Ц)</w:t>
      </w:r>
      <w:r w:rsidRPr="0066522F">
        <w:rPr>
          <w:rFonts w:ascii="Tahoma" w:hAnsi="Tahoma" w:cs="Tahoma"/>
          <w:sz w:val="18"/>
          <w:szCs w:val="18"/>
          <w:lang w:val="hr-HR"/>
        </w:rPr>
        <w:t xml:space="preserve"> </w:t>
      </w:r>
      <w:r w:rsidRPr="0066522F">
        <w:rPr>
          <w:rFonts w:ascii="Tahoma" w:hAnsi="Tahoma" w:cs="Tahoma"/>
          <w:sz w:val="18"/>
          <w:szCs w:val="18"/>
          <w:lang w:val="sr-Cyrl-CS"/>
        </w:rPr>
        <w:t>вађење руда и камена</w:t>
      </w:r>
      <w:r w:rsidRPr="0066522F">
        <w:rPr>
          <w:rFonts w:ascii="Tahoma" w:hAnsi="Tahoma" w:cs="Tahoma"/>
          <w:sz w:val="18"/>
          <w:szCs w:val="18"/>
        </w:rPr>
        <w:t>,</w:t>
      </w:r>
      <w:r w:rsidRPr="0066522F">
        <w:rPr>
          <w:rFonts w:ascii="Tahoma" w:hAnsi="Tahoma" w:cs="Tahoma"/>
          <w:sz w:val="18"/>
          <w:szCs w:val="18"/>
          <w:lang w:val="sr-Cyrl-CS"/>
        </w:rPr>
        <w:t xml:space="preserve"> </w:t>
      </w:r>
      <w:r w:rsidRPr="0066522F">
        <w:rPr>
          <w:rFonts w:ascii="Tahoma" w:hAnsi="Tahoma" w:cs="Tahoma"/>
          <w:sz w:val="18"/>
          <w:szCs w:val="18"/>
          <w:lang w:val="hr-HR"/>
        </w:rPr>
        <w:t>у</w:t>
      </w:r>
      <w:r w:rsidRPr="0066522F">
        <w:rPr>
          <w:rFonts w:ascii="Tahoma" w:hAnsi="Tahoma" w:cs="Tahoma"/>
          <w:sz w:val="18"/>
          <w:szCs w:val="18"/>
          <w:lang w:val="sr-Cyrl-CS"/>
        </w:rPr>
        <w:t xml:space="preserve"> априлу </w:t>
      </w:r>
      <w:r w:rsidRPr="0066522F">
        <w:rPr>
          <w:rFonts w:ascii="Tahoma" w:hAnsi="Tahoma" w:cs="Tahoma"/>
          <w:sz w:val="18"/>
          <w:szCs w:val="18"/>
          <w:lang w:val="hr-HR"/>
        </w:rPr>
        <w:t>20</w:t>
      </w:r>
      <w:r w:rsidRPr="0066522F">
        <w:rPr>
          <w:rFonts w:ascii="Tahoma" w:hAnsi="Tahoma" w:cs="Tahoma"/>
          <w:sz w:val="18"/>
          <w:szCs w:val="18"/>
          <w:lang w:val="sr-Cyrl-CS"/>
        </w:rPr>
        <w:t>12</w:t>
      </w:r>
      <w:r w:rsidRPr="0066522F">
        <w:rPr>
          <w:rFonts w:ascii="Tahoma" w:hAnsi="Tahoma" w:cs="Tahoma"/>
          <w:sz w:val="18"/>
          <w:szCs w:val="18"/>
          <w:lang w:val="hr-HR"/>
        </w:rPr>
        <w:t xml:space="preserve">. </w:t>
      </w:r>
      <w:r w:rsidRPr="0066522F">
        <w:rPr>
          <w:rFonts w:ascii="Tahoma" w:hAnsi="Tahoma" w:cs="Tahoma"/>
          <w:sz w:val="18"/>
          <w:szCs w:val="18"/>
          <w:lang w:val="sr-Cyrl-CS"/>
        </w:rPr>
        <w:t>године у</w:t>
      </w:r>
      <w:r w:rsidRPr="0066522F">
        <w:rPr>
          <w:rFonts w:ascii="Tahoma" w:hAnsi="Tahoma" w:cs="Tahoma"/>
          <w:sz w:val="18"/>
          <w:szCs w:val="18"/>
          <w:lang w:val="hr-HR"/>
        </w:rPr>
        <w:t xml:space="preserve"> односу на</w:t>
      </w:r>
      <w:r w:rsidRPr="0066522F">
        <w:rPr>
          <w:rFonts w:ascii="Tahoma" w:hAnsi="Tahoma" w:cs="Tahoma"/>
          <w:sz w:val="18"/>
          <w:szCs w:val="18"/>
          <w:lang w:val="sr-Cyrl-CS"/>
        </w:rPr>
        <w:t xml:space="preserve"> март</w:t>
      </w:r>
      <w:r w:rsidRPr="0066522F">
        <w:rPr>
          <w:rFonts w:ascii="Tahoma" w:hAnsi="Tahoma" w:cs="Tahoma"/>
          <w:sz w:val="18"/>
          <w:szCs w:val="18"/>
          <w:lang w:val="sr-Latn-CS"/>
        </w:rPr>
        <w:t xml:space="preserve"> </w:t>
      </w:r>
      <w:r w:rsidRPr="0066522F">
        <w:rPr>
          <w:rFonts w:ascii="Tahoma" w:hAnsi="Tahoma" w:cs="Tahoma"/>
          <w:sz w:val="18"/>
          <w:szCs w:val="18"/>
          <w:lang w:val="hr-HR"/>
        </w:rPr>
        <w:t>201</w:t>
      </w:r>
      <w:r w:rsidRPr="0066522F">
        <w:rPr>
          <w:rFonts w:ascii="Tahoma" w:hAnsi="Tahoma" w:cs="Tahoma"/>
          <w:sz w:val="18"/>
          <w:szCs w:val="18"/>
          <w:lang w:val="sr-Cyrl-CS"/>
        </w:rPr>
        <w:t>2</w:t>
      </w:r>
      <w:r w:rsidRPr="0066522F">
        <w:rPr>
          <w:rFonts w:ascii="Tahoma" w:hAnsi="Tahoma" w:cs="Tahoma"/>
          <w:sz w:val="18"/>
          <w:szCs w:val="18"/>
          <w:lang w:val="hr-HR"/>
        </w:rPr>
        <w:t>.</w:t>
      </w:r>
      <w:r w:rsidRPr="0066522F">
        <w:rPr>
          <w:rFonts w:ascii="Tahoma" w:hAnsi="Tahoma" w:cs="Tahoma"/>
          <w:sz w:val="18"/>
          <w:szCs w:val="18"/>
          <w:lang w:val="sr-Cyrl-CS"/>
        </w:rPr>
        <w:t xml:space="preserve"> године у просјеку су ниже</w:t>
      </w:r>
      <w:r w:rsidRPr="0066522F">
        <w:rPr>
          <w:rFonts w:ascii="Tahoma" w:hAnsi="Tahoma" w:cs="Tahoma"/>
          <w:sz w:val="18"/>
          <w:szCs w:val="18"/>
          <w:lang w:val="sr-Latn-CS"/>
        </w:rPr>
        <w:t xml:space="preserve"> </w:t>
      </w:r>
      <w:r w:rsidRPr="0066522F">
        <w:rPr>
          <w:rFonts w:ascii="Tahoma" w:hAnsi="Tahoma" w:cs="Tahoma"/>
          <w:sz w:val="18"/>
          <w:szCs w:val="18"/>
          <w:lang w:val="sr-Cyrl-CS"/>
        </w:rPr>
        <w:t>за 1,6%, цијене</w:t>
      </w:r>
      <w:r w:rsidRPr="0066522F">
        <w:rPr>
          <w:rFonts w:ascii="Tahoma" w:hAnsi="Tahoma" w:cs="Tahoma"/>
          <w:sz w:val="18"/>
          <w:szCs w:val="18"/>
        </w:rPr>
        <w:t xml:space="preserve"> </w:t>
      </w:r>
      <w:r w:rsidRPr="0066522F">
        <w:rPr>
          <w:rFonts w:ascii="Tahoma" w:hAnsi="Tahoma" w:cs="Tahoma"/>
          <w:sz w:val="18"/>
          <w:szCs w:val="18"/>
          <w:lang w:val="sr-Cyrl-CS"/>
        </w:rPr>
        <w:t>подручја (Д) прерађивачка индустрија у просјеку су више за 0,1%, док су цијене подручја (Е)  производња и снабдијевање електричном енергијом, гасом и водом у просјеку остале на истом нивоу.</w:t>
      </w:r>
    </w:p>
    <w:p w:rsidR="00A27956" w:rsidRPr="0066522F" w:rsidRDefault="00A27956" w:rsidP="00A27956">
      <w:pPr>
        <w:jc w:val="both"/>
        <w:rPr>
          <w:rFonts w:ascii="Tahoma" w:hAnsi="Tahoma" w:cs="Tahoma"/>
          <w:sz w:val="18"/>
          <w:szCs w:val="18"/>
          <w:lang w:val="sr-Cyrl-CS"/>
        </w:rPr>
      </w:pPr>
    </w:p>
    <w:p w:rsidR="00A27956" w:rsidRPr="0066522F" w:rsidRDefault="00A27956" w:rsidP="00A27956">
      <w:pPr>
        <w:jc w:val="both"/>
        <w:rPr>
          <w:rFonts w:ascii="Tahoma" w:hAnsi="Tahoma" w:cs="Tahoma"/>
          <w:sz w:val="18"/>
          <w:szCs w:val="18"/>
          <w:lang w:val="sr-Cyrl-CS"/>
        </w:rPr>
      </w:pPr>
      <w:r w:rsidRPr="0066522F">
        <w:rPr>
          <w:rFonts w:ascii="Tahoma" w:hAnsi="Tahoma" w:cs="Tahoma"/>
          <w:sz w:val="18"/>
          <w:szCs w:val="18"/>
          <w:lang w:val="bs-Cyrl-BA"/>
        </w:rPr>
        <w:t>У</w:t>
      </w:r>
      <w:r w:rsidRPr="0066522F">
        <w:rPr>
          <w:rFonts w:ascii="Tahoma" w:hAnsi="Tahoma" w:cs="Tahoma"/>
          <w:sz w:val="18"/>
          <w:szCs w:val="18"/>
          <w:lang w:val="sr-Cyrl-CS"/>
        </w:rPr>
        <w:t xml:space="preserve"> априлу </w:t>
      </w:r>
      <w:r w:rsidRPr="0066522F">
        <w:rPr>
          <w:rFonts w:ascii="Tahoma" w:hAnsi="Tahoma" w:cs="Tahoma"/>
          <w:sz w:val="18"/>
          <w:szCs w:val="18"/>
          <w:lang w:val="hr-HR"/>
        </w:rPr>
        <w:t>20</w:t>
      </w:r>
      <w:r w:rsidRPr="0066522F">
        <w:rPr>
          <w:rFonts w:ascii="Tahoma" w:hAnsi="Tahoma" w:cs="Tahoma"/>
          <w:sz w:val="18"/>
          <w:szCs w:val="18"/>
          <w:lang w:val="sr-Cyrl-CS"/>
        </w:rPr>
        <w:t>12</w:t>
      </w:r>
      <w:r w:rsidRPr="0066522F">
        <w:rPr>
          <w:rFonts w:ascii="Tahoma" w:hAnsi="Tahoma" w:cs="Tahoma"/>
          <w:sz w:val="18"/>
          <w:szCs w:val="18"/>
          <w:lang w:val="hr-HR"/>
        </w:rPr>
        <w:t xml:space="preserve">. </w:t>
      </w:r>
      <w:r w:rsidRPr="0066522F">
        <w:rPr>
          <w:rFonts w:ascii="Tahoma" w:hAnsi="Tahoma" w:cs="Tahoma"/>
          <w:sz w:val="18"/>
          <w:szCs w:val="18"/>
          <w:lang w:val="sr-Cyrl-CS"/>
        </w:rPr>
        <w:t xml:space="preserve">године, </w:t>
      </w:r>
      <w:r w:rsidRPr="0066522F">
        <w:rPr>
          <w:rFonts w:ascii="Tahoma" w:hAnsi="Tahoma" w:cs="Tahoma"/>
          <w:sz w:val="18"/>
          <w:szCs w:val="18"/>
          <w:lang w:val="hr-HR"/>
        </w:rPr>
        <w:t>у односу на</w:t>
      </w:r>
      <w:r w:rsidRPr="0066522F">
        <w:rPr>
          <w:rFonts w:ascii="Tahoma" w:hAnsi="Tahoma" w:cs="Tahoma"/>
          <w:sz w:val="18"/>
          <w:szCs w:val="18"/>
          <w:lang w:val="sr-Cyrl-CS"/>
        </w:rPr>
        <w:t xml:space="preserve"> април </w:t>
      </w:r>
      <w:r w:rsidRPr="0066522F">
        <w:rPr>
          <w:rFonts w:ascii="Tahoma" w:hAnsi="Tahoma" w:cs="Tahoma"/>
          <w:sz w:val="18"/>
          <w:szCs w:val="18"/>
          <w:lang w:val="hr-HR"/>
        </w:rPr>
        <w:t>20</w:t>
      </w:r>
      <w:r w:rsidRPr="0066522F">
        <w:rPr>
          <w:rFonts w:ascii="Tahoma" w:hAnsi="Tahoma" w:cs="Tahoma"/>
          <w:sz w:val="18"/>
          <w:szCs w:val="18"/>
          <w:lang w:val="sr-Cyrl-CS"/>
        </w:rPr>
        <w:t>11</w:t>
      </w:r>
      <w:r w:rsidRPr="0066522F">
        <w:rPr>
          <w:rFonts w:ascii="Tahoma" w:hAnsi="Tahoma" w:cs="Tahoma"/>
          <w:sz w:val="18"/>
          <w:szCs w:val="18"/>
          <w:lang w:val="hr-HR"/>
        </w:rPr>
        <w:t>.</w:t>
      </w:r>
      <w:r w:rsidRPr="0066522F">
        <w:rPr>
          <w:rFonts w:ascii="Tahoma" w:hAnsi="Tahoma" w:cs="Tahoma"/>
          <w:sz w:val="18"/>
          <w:szCs w:val="18"/>
          <w:lang w:val="sr-Cyrl-CS"/>
        </w:rPr>
        <w:t xml:space="preserve"> године,</w:t>
      </w:r>
      <w:r w:rsidRPr="0066522F">
        <w:rPr>
          <w:rFonts w:ascii="Tahoma" w:hAnsi="Tahoma" w:cs="Tahoma"/>
          <w:sz w:val="18"/>
          <w:szCs w:val="18"/>
          <w:lang w:val="sr-Cyrl-BA"/>
        </w:rPr>
        <w:t xml:space="preserve"> </w:t>
      </w:r>
      <w:r w:rsidRPr="0066522F">
        <w:rPr>
          <w:rFonts w:ascii="Tahoma" w:hAnsi="Tahoma" w:cs="Tahoma"/>
          <w:sz w:val="18"/>
          <w:szCs w:val="18"/>
          <w:lang w:val="sr-Cyrl-CS"/>
        </w:rPr>
        <w:t>цијене подруч</w:t>
      </w:r>
      <w:r w:rsidRPr="0066522F">
        <w:rPr>
          <w:rFonts w:ascii="Tahoma" w:hAnsi="Tahoma" w:cs="Tahoma"/>
          <w:sz w:val="18"/>
          <w:szCs w:val="18"/>
        </w:rPr>
        <w:t>j</w:t>
      </w:r>
      <w:r w:rsidRPr="0066522F">
        <w:rPr>
          <w:rFonts w:ascii="Tahoma" w:hAnsi="Tahoma" w:cs="Tahoma"/>
          <w:sz w:val="18"/>
          <w:szCs w:val="18"/>
          <w:lang w:val="sr-Cyrl-CS"/>
        </w:rPr>
        <w:t xml:space="preserve">а </w:t>
      </w:r>
      <w:r w:rsidRPr="0066522F">
        <w:rPr>
          <w:rFonts w:ascii="Tahoma" w:hAnsi="Tahoma" w:cs="Tahoma"/>
          <w:i/>
          <w:sz w:val="18"/>
          <w:szCs w:val="18"/>
          <w:lang w:val="sr-Cyrl-CS"/>
        </w:rPr>
        <w:t>Вађење руда и камена</w:t>
      </w:r>
      <w:r w:rsidRPr="0066522F">
        <w:rPr>
          <w:rFonts w:ascii="Tahoma" w:hAnsi="Tahoma" w:cs="Tahoma"/>
          <w:sz w:val="18"/>
          <w:szCs w:val="18"/>
          <w:lang w:val="sr-Cyrl-CS"/>
        </w:rPr>
        <w:t xml:space="preserve">  у просјеку су више за 2,5%, </w:t>
      </w:r>
      <w:r w:rsidRPr="0066522F">
        <w:rPr>
          <w:rFonts w:ascii="Tahoma" w:hAnsi="Tahoma" w:cs="Tahoma"/>
          <w:bCs/>
          <w:sz w:val="18"/>
          <w:szCs w:val="18"/>
          <w:lang w:val="sr-Cyrl-CS"/>
        </w:rPr>
        <w:t>цијене подручја</w:t>
      </w:r>
      <w:r w:rsidRPr="0066522F">
        <w:rPr>
          <w:rFonts w:ascii="Tahoma" w:hAnsi="Tahoma" w:cs="Tahoma"/>
          <w:bCs/>
          <w:i/>
          <w:sz w:val="18"/>
          <w:szCs w:val="18"/>
          <w:lang w:val="sr-Cyrl-CS"/>
        </w:rPr>
        <w:t xml:space="preserve"> Производња и снабдијевање електричном енергијом</w:t>
      </w:r>
      <w:r w:rsidRPr="0066522F">
        <w:rPr>
          <w:rFonts w:ascii="Tahoma" w:hAnsi="Tahoma" w:cs="Tahoma"/>
          <w:bCs/>
          <w:sz w:val="18"/>
          <w:szCs w:val="18"/>
          <w:lang w:val="sr-Cyrl-CS"/>
        </w:rPr>
        <w:t xml:space="preserve">, </w:t>
      </w:r>
      <w:r w:rsidRPr="0066522F">
        <w:rPr>
          <w:rFonts w:ascii="Tahoma" w:hAnsi="Tahoma" w:cs="Tahoma"/>
          <w:bCs/>
          <w:i/>
          <w:sz w:val="18"/>
          <w:szCs w:val="18"/>
          <w:lang w:val="sr-Cyrl-CS"/>
        </w:rPr>
        <w:t>гасом и водом</w:t>
      </w:r>
      <w:r w:rsidRPr="0066522F">
        <w:rPr>
          <w:rFonts w:ascii="Tahoma" w:hAnsi="Tahoma" w:cs="Tahoma"/>
          <w:sz w:val="18"/>
          <w:szCs w:val="18"/>
          <w:lang w:val="sr-Cyrl-CS"/>
        </w:rPr>
        <w:t xml:space="preserve"> за 0,5% док су цијене подручја </w:t>
      </w:r>
      <w:r w:rsidRPr="0066522F">
        <w:rPr>
          <w:rFonts w:ascii="Tahoma" w:hAnsi="Tahoma" w:cs="Tahoma"/>
          <w:bCs/>
          <w:i/>
          <w:sz w:val="18"/>
          <w:szCs w:val="18"/>
          <w:lang w:val="sr-Cyrl-CS"/>
        </w:rPr>
        <w:t>Прерађивачка индустрија</w:t>
      </w:r>
      <w:r w:rsidRPr="0066522F">
        <w:rPr>
          <w:rFonts w:ascii="Tahoma" w:hAnsi="Tahoma" w:cs="Tahoma"/>
          <w:bCs/>
          <w:sz w:val="18"/>
          <w:szCs w:val="18"/>
          <w:lang w:val="sr-Cyrl-CS"/>
        </w:rPr>
        <w:t xml:space="preserve"> у просјеку ниже за 1,7%. </w:t>
      </w:r>
    </w:p>
    <w:p w:rsidR="00A27956" w:rsidRPr="0066522F" w:rsidRDefault="00A27956" w:rsidP="00A27956">
      <w:pPr>
        <w:jc w:val="both"/>
        <w:rPr>
          <w:rFonts w:ascii="Tahoma" w:hAnsi="Tahoma" w:cs="Tahoma"/>
          <w:sz w:val="18"/>
          <w:szCs w:val="18"/>
          <w:lang w:val="sr-Cyrl-CS"/>
        </w:rPr>
      </w:pPr>
    </w:p>
    <w:p w:rsidR="00B32263" w:rsidRPr="0066522F" w:rsidRDefault="00B32263" w:rsidP="00B32263">
      <w:pPr>
        <w:rPr>
          <w:rFonts w:ascii="Tahoma" w:hAnsi="Tahoma" w:cs="Tahoma"/>
          <w:b/>
          <w:spacing w:val="-4"/>
          <w:sz w:val="28"/>
          <w:szCs w:val="28"/>
        </w:rPr>
      </w:pPr>
    </w:p>
    <w:p w:rsidR="000267D1" w:rsidRPr="0066522F" w:rsidRDefault="000267D1" w:rsidP="000267D1">
      <w:pPr>
        <w:tabs>
          <w:tab w:val="left" w:pos="0"/>
          <w:tab w:val="left" w:pos="1100"/>
        </w:tabs>
        <w:jc w:val="both"/>
        <w:rPr>
          <w:lang w:val="sr-Cyrl-CS"/>
        </w:rPr>
      </w:pPr>
      <w:r w:rsidRPr="0066522F">
        <w:rPr>
          <w:rFonts w:ascii="Tahoma" w:hAnsi="Tahoma" w:cs="Tahoma"/>
          <w:b/>
          <w:spacing w:val="-4"/>
          <w:sz w:val="28"/>
          <w:szCs w:val="28"/>
          <w:lang w:val="sr-Cyrl-CS"/>
        </w:rPr>
        <w:t xml:space="preserve">Индекс </w:t>
      </w:r>
      <w:r w:rsidRPr="0066522F">
        <w:rPr>
          <w:rFonts w:ascii="Tahoma" w:hAnsi="Tahoma" w:cs="Tahoma"/>
          <w:b/>
          <w:spacing w:val="-4"/>
          <w:sz w:val="28"/>
          <w:szCs w:val="28"/>
          <w:lang w:val="ru-RU"/>
        </w:rPr>
        <w:t xml:space="preserve">индустријске производње </w:t>
      </w:r>
      <w:r w:rsidRPr="0066522F">
        <w:rPr>
          <w:rFonts w:ascii="Tahoma" w:hAnsi="Tahoma" w:cs="Tahoma"/>
          <w:b/>
          <w:spacing w:val="-4"/>
          <w:sz w:val="28"/>
          <w:szCs w:val="28"/>
          <w:lang w:val="hr-HR"/>
        </w:rPr>
        <w:t>(</w:t>
      </w:r>
      <w:r w:rsidRPr="0066522F">
        <w:rPr>
          <w:rFonts w:ascii="Tahoma" w:hAnsi="Tahoma" w:cs="Tahoma"/>
          <w:b/>
          <w:spacing w:val="-4"/>
          <w:sz w:val="28"/>
          <w:szCs w:val="28"/>
        </w:rPr>
        <w:t>IV</w:t>
      </w:r>
      <w:r w:rsidRPr="0066522F">
        <w:rPr>
          <w:rFonts w:ascii="Tahoma" w:hAnsi="Tahoma" w:cs="Tahoma"/>
          <w:b/>
          <w:spacing w:val="-4"/>
          <w:sz w:val="28"/>
          <w:szCs w:val="28"/>
          <w:lang w:val="hr-HR"/>
        </w:rPr>
        <w:t xml:space="preserve"> 2012/</w:t>
      </w:r>
      <w:r w:rsidRPr="0066522F">
        <w:rPr>
          <w:rFonts w:ascii="Tahoma" w:hAnsi="Tahoma" w:cs="Tahoma"/>
          <w:b/>
          <w:bCs/>
          <w:spacing w:val="-4"/>
          <w:sz w:val="28"/>
          <w:szCs w:val="28"/>
        </w:rPr>
        <w:sym w:font="Symbol" w:char="F0C6"/>
      </w:r>
      <w:r w:rsidRPr="0066522F">
        <w:rPr>
          <w:rFonts w:ascii="Tahoma" w:hAnsi="Tahoma" w:cs="Tahoma"/>
          <w:b/>
          <w:bCs/>
          <w:spacing w:val="-4"/>
          <w:sz w:val="28"/>
          <w:szCs w:val="28"/>
          <w:lang w:val="sr-Cyrl-CS"/>
        </w:rPr>
        <w:t xml:space="preserve"> </w:t>
      </w:r>
      <w:r w:rsidRPr="0066522F">
        <w:rPr>
          <w:rFonts w:ascii="Tahoma" w:hAnsi="Tahoma" w:cs="Tahoma"/>
          <w:b/>
          <w:bCs/>
          <w:spacing w:val="-4"/>
          <w:sz w:val="28"/>
          <w:szCs w:val="28"/>
          <w:lang w:val="ru-RU"/>
        </w:rPr>
        <w:t>20</w:t>
      </w:r>
      <w:r w:rsidRPr="0066522F">
        <w:rPr>
          <w:rFonts w:ascii="Tahoma" w:hAnsi="Tahoma" w:cs="Tahoma"/>
          <w:b/>
          <w:bCs/>
          <w:spacing w:val="-4"/>
          <w:sz w:val="28"/>
          <w:szCs w:val="28"/>
          <w:lang w:val="sr-Cyrl-CS"/>
        </w:rPr>
        <w:t>1</w:t>
      </w:r>
      <w:r w:rsidRPr="0066522F">
        <w:rPr>
          <w:rFonts w:ascii="Tahoma" w:hAnsi="Tahoma" w:cs="Tahoma"/>
          <w:b/>
          <w:bCs/>
          <w:spacing w:val="-4"/>
          <w:sz w:val="28"/>
          <w:szCs w:val="28"/>
        </w:rPr>
        <w:t>1</w:t>
      </w:r>
      <w:r w:rsidRPr="0066522F">
        <w:rPr>
          <w:rFonts w:ascii="Tahoma" w:hAnsi="Tahoma" w:cs="Tahoma"/>
          <w:b/>
          <w:bCs/>
          <w:spacing w:val="-4"/>
          <w:sz w:val="28"/>
          <w:szCs w:val="28"/>
          <w:lang w:val="sr-Cyrl-CS"/>
        </w:rPr>
        <w:t>.</w:t>
      </w:r>
      <w:r w:rsidRPr="0066522F">
        <w:rPr>
          <w:rFonts w:ascii="Tahoma" w:hAnsi="Tahoma" w:cs="Tahoma"/>
          <w:b/>
          <w:bCs/>
          <w:spacing w:val="-4"/>
          <w:sz w:val="28"/>
          <w:szCs w:val="28"/>
          <w:lang w:val="hr-HR"/>
        </w:rPr>
        <w:t xml:space="preserve">) </w:t>
      </w:r>
      <w:r w:rsidRPr="0066522F">
        <w:rPr>
          <w:rFonts w:ascii="Tahoma" w:hAnsi="Tahoma" w:cs="Tahoma"/>
          <w:b/>
          <w:bCs/>
          <w:spacing w:val="-4"/>
          <w:sz w:val="28"/>
          <w:szCs w:val="28"/>
          <w:lang w:val="sr-Cyrl-CS"/>
        </w:rPr>
        <w:t>мањи</w:t>
      </w:r>
      <w:r w:rsidRPr="0066522F">
        <w:rPr>
          <w:rFonts w:ascii="Tahoma" w:hAnsi="Tahoma" w:cs="Tahoma"/>
          <w:b/>
          <w:bCs/>
          <w:spacing w:val="-4"/>
          <w:sz w:val="28"/>
          <w:szCs w:val="28"/>
          <w:lang w:val="sr-Cyrl-BA"/>
        </w:rPr>
        <w:t xml:space="preserve"> </w:t>
      </w:r>
      <w:r w:rsidRPr="0066522F">
        <w:rPr>
          <w:rFonts w:ascii="Tahoma" w:hAnsi="Tahoma" w:cs="Tahoma"/>
          <w:b/>
          <w:bCs/>
          <w:spacing w:val="-4"/>
          <w:sz w:val="28"/>
          <w:szCs w:val="28"/>
        </w:rPr>
        <w:t>8</w:t>
      </w:r>
      <w:r w:rsidRPr="0066522F">
        <w:rPr>
          <w:rFonts w:ascii="Tahoma" w:hAnsi="Tahoma" w:cs="Tahoma"/>
          <w:b/>
          <w:bCs/>
          <w:spacing w:val="-4"/>
          <w:sz w:val="28"/>
          <w:szCs w:val="28"/>
          <w:lang w:val="sr-Cyrl-BA"/>
        </w:rPr>
        <w:t>,</w:t>
      </w:r>
      <w:r w:rsidRPr="0066522F">
        <w:rPr>
          <w:rFonts w:ascii="Tahoma" w:hAnsi="Tahoma" w:cs="Tahoma"/>
          <w:b/>
          <w:bCs/>
          <w:spacing w:val="-4"/>
          <w:sz w:val="28"/>
          <w:szCs w:val="28"/>
        </w:rPr>
        <w:t>1</w:t>
      </w:r>
      <w:r w:rsidRPr="0066522F">
        <w:rPr>
          <w:rFonts w:ascii="Tahoma" w:hAnsi="Tahoma" w:cs="Tahoma"/>
          <w:b/>
          <w:spacing w:val="-4"/>
          <w:sz w:val="28"/>
          <w:szCs w:val="28"/>
          <w:lang w:val="ru-RU"/>
        </w:rPr>
        <w:t>%</w:t>
      </w:r>
    </w:p>
    <w:p w:rsidR="00654E7C" w:rsidRPr="0066522F" w:rsidRDefault="00654E7C" w:rsidP="00654E7C">
      <w:pPr>
        <w:tabs>
          <w:tab w:val="left" w:pos="0"/>
          <w:tab w:val="left" w:pos="1100"/>
        </w:tabs>
        <w:jc w:val="both"/>
        <w:rPr>
          <w:rFonts w:ascii="Tahoma" w:hAnsi="Tahoma" w:cs="Tahoma"/>
          <w:sz w:val="24"/>
          <w:szCs w:val="24"/>
          <w:lang w:val="sr-Cyrl-CS"/>
        </w:rPr>
      </w:pPr>
      <w:r w:rsidRPr="0066522F">
        <w:rPr>
          <w:rFonts w:ascii="Tahoma" w:hAnsi="Tahoma" w:cs="Tahoma"/>
          <w:sz w:val="24"/>
          <w:szCs w:val="24"/>
          <w:lang w:val="ru-RU"/>
        </w:rPr>
        <w:t>Индекс запослених у индустрији</w:t>
      </w:r>
      <w:r w:rsidRPr="0066522F">
        <w:rPr>
          <w:rFonts w:ascii="Tahoma" w:hAnsi="Tahoma" w:cs="Tahoma"/>
          <w:sz w:val="24"/>
          <w:szCs w:val="24"/>
          <w:lang w:val="sr-Latn-BA"/>
        </w:rPr>
        <w:t xml:space="preserve"> (</w:t>
      </w:r>
      <w:r w:rsidRPr="0066522F">
        <w:rPr>
          <w:rFonts w:ascii="Tahoma" w:hAnsi="Tahoma" w:cs="Tahoma"/>
          <w:sz w:val="24"/>
          <w:szCs w:val="24"/>
        </w:rPr>
        <w:t>I</w:t>
      </w:r>
      <w:r w:rsidRPr="0066522F">
        <w:rPr>
          <w:rFonts w:ascii="Tahoma" w:hAnsi="Tahoma" w:cs="Tahoma"/>
          <w:sz w:val="24"/>
          <w:szCs w:val="24"/>
          <w:lang w:val="sr-Cyrl-CS"/>
        </w:rPr>
        <w:t>V</w:t>
      </w:r>
      <w:r w:rsidRPr="0066522F">
        <w:rPr>
          <w:rFonts w:ascii="Tahoma" w:hAnsi="Tahoma" w:cs="Tahoma"/>
          <w:sz w:val="24"/>
          <w:szCs w:val="24"/>
          <w:lang w:val="sr-Latn-BA"/>
        </w:rPr>
        <w:t xml:space="preserve"> 20</w:t>
      </w:r>
      <w:r w:rsidRPr="0066522F">
        <w:rPr>
          <w:rFonts w:ascii="Tahoma" w:hAnsi="Tahoma" w:cs="Tahoma"/>
          <w:sz w:val="24"/>
          <w:szCs w:val="24"/>
          <w:lang w:val="sr-Cyrl-CS"/>
        </w:rPr>
        <w:t>12</w:t>
      </w:r>
      <w:r w:rsidRPr="0066522F">
        <w:rPr>
          <w:rFonts w:ascii="Tahoma" w:hAnsi="Tahoma" w:cs="Tahoma"/>
          <w:sz w:val="24"/>
          <w:szCs w:val="24"/>
          <w:lang w:val="sr-Latn-BA"/>
        </w:rPr>
        <w:t>/</w:t>
      </w:r>
      <w:r w:rsidRPr="0066522F">
        <w:rPr>
          <w:rFonts w:ascii="Tahoma" w:hAnsi="Tahoma" w:cs="Tahoma"/>
          <w:bCs/>
          <w:sz w:val="24"/>
          <w:szCs w:val="24"/>
        </w:rPr>
        <w:sym w:font="Symbol" w:char="F0C6"/>
      </w:r>
      <w:r w:rsidRPr="0066522F">
        <w:rPr>
          <w:rFonts w:ascii="Tahoma" w:hAnsi="Tahoma" w:cs="Tahoma"/>
          <w:bCs/>
          <w:sz w:val="24"/>
          <w:szCs w:val="24"/>
          <w:lang w:val="sr-Cyrl-CS"/>
        </w:rPr>
        <w:t xml:space="preserve"> </w:t>
      </w:r>
      <w:r w:rsidRPr="0066522F">
        <w:rPr>
          <w:rFonts w:ascii="Tahoma" w:hAnsi="Tahoma" w:cs="Tahoma"/>
          <w:bCs/>
          <w:sz w:val="24"/>
          <w:szCs w:val="24"/>
          <w:lang w:val="ru-RU"/>
        </w:rPr>
        <w:t>2011.</w:t>
      </w:r>
      <w:r w:rsidRPr="0066522F">
        <w:rPr>
          <w:rFonts w:ascii="Tahoma" w:hAnsi="Tahoma" w:cs="Tahoma"/>
          <w:bCs/>
          <w:sz w:val="24"/>
          <w:szCs w:val="24"/>
          <w:lang w:val="hr-HR"/>
        </w:rPr>
        <w:t>)</w:t>
      </w:r>
      <w:r w:rsidRPr="0066522F">
        <w:rPr>
          <w:rFonts w:ascii="Tahoma" w:hAnsi="Tahoma" w:cs="Tahoma"/>
          <w:sz w:val="24"/>
          <w:szCs w:val="24"/>
          <w:lang w:val="sr-Latn-BA"/>
        </w:rPr>
        <w:t xml:space="preserve"> </w:t>
      </w:r>
      <w:r w:rsidRPr="0066522F">
        <w:rPr>
          <w:rFonts w:ascii="Tahoma" w:hAnsi="Tahoma" w:cs="Tahoma"/>
          <w:sz w:val="24"/>
          <w:szCs w:val="24"/>
          <w:lang w:val="ru-RU"/>
        </w:rPr>
        <w:t xml:space="preserve">мањи </w:t>
      </w:r>
      <w:r w:rsidRPr="0066522F">
        <w:rPr>
          <w:rFonts w:ascii="Tahoma" w:hAnsi="Tahoma" w:cs="Tahoma"/>
          <w:sz w:val="24"/>
          <w:szCs w:val="24"/>
        </w:rPr>
        <w:t>1</w:t>
      </w:r>
      <w:r w:rsidRPr="0066522F">
        <w:rPr>
          <w:rFonts w:ascii="Tahoma" w:hAnsi="Tahoma" w:cs="Tahoma"/>
          <w:sz w:val="24"/>
          <w:szCs w:val="24"/>
          <w:lang w:val="sr-Cyrl-BA"/>
        </w:rPr>
        <w:t>,</w:t>
      </w:r>
      <w:r w:rsidRPr="0066522F">
        <w:rPr>
          <w:rFonts w:ascii="Tahoma" w:hAnsi="Tahoma" w:cs="Tahoma"/>
          <w:sz w:val="24"/>
          <w:szCs w:val="24"/>
        </w:rPr>
        <w:t>2</w:t>
      </w:r>
      <w:r w:rsidRPr="0066522F">
        <w:rPr>
          <w:rFonts w:ascii="Tahoma" w:hAnsi="Tahoma" w:cs="Tahoma"/>
          <w:sz w:val="24"/>
          <w:szCs w:val="24"/>
          <w:lang w:val="ru-RU"/>
        </w:rPr>
        <w:t>%</w:t>
      </w:r>
    </w:p>
    <w:p w:rsidR="00B32263" w:rsidRPr="0066522F" w:rsidRDefault="00B32263" w:rsidP="00B32263">
      <w:pPr>
        <w:tabs>
          <w:tab w:val="left" w:pos="0"/>
          <w:tab w:val="left" w:pos="1100"/>
        </w:tabs>
        <w:jc w:val="both"/>
        <w:rPr>
          <w:lang w:val="sr-Cyrl-CS"/>
        </w:rPr>
      </w:pPr>
    </w:p>
    <w:p w:rsidR="000267D1" w:rsidRPr="0066522F" w:rsidRDefault="000267D1" w:rsidP="000267D1">
      <w:pPr>
        <w:jc w:val="both"/>
        <w:rPr>
          <w:rFonts w:ascii="Tahoma" w:hAnsi="Tahoma" w:cs="Tahoma"/>
          <w:sz w:val="18"/>
          <w:szCs w:val="18"/>
          <w:lang w:val="ru-RU"/>
        </w:rPr>
      </w:pPr>
      <w:r w:rsidRPr="0066522F">
        <w:rPr>
          <w:rFonts w:ascii="Tahoma" w:hAnsi="Tahoma" w:cs="Tahoma"/>
          <w:b/>
          <w:sz w:val="18"/>
          <w:szCs w:val="18"/>
          <w:lang w:val="sr-Cyrl-CS"/>
        </w:rPr>
        <w:t>И</w:t>
      </w:r>
      <w:r w:rsidRPr="0066522F">
        <w:rPr>
          <w:rFonts w:ascii="Tahoma" w:hAnsi="Tahoma" w:cs="Tahoma"/>
          <w:b/>
          <w:sz w:val="18"/>
          <w:szCs w:val="18"/>
          <w:lang w:val="ru-RU"/>
        </w:rPr>
        <w:t>ндустријска производња</w:t>
      </w:r>
      <w:r w:rsidRPr="0066522F">
        <w:rPr>
          <w:rFonts w:ascii="Tahoma" w:hAnsi="Tahoma" w:cs="Tahoma"/>
          <w:sz w:val="18"/>
          <w:szCs w:val="18"/>
          <w:lang w:val="ru-RU"/>
        </w:rPr>
        <w:t xml:space="preserve"> остварена у </w:t>
      </w:r>
      <w:r w:rsidRPr="0066522F">
        <w:rPr>
          <w:rFonts w:ascii="Tahoma" w:hAnsi="Tahoma" w:cs="Tahoma"/>
          <w:sz w:val="18"/>
          <w:szCs w:val="18"/>
          <w:lang w:val="sr-Cyrl-CS"/>
        </w:rPr>
        <w:t>априлу</w:t>
      </w:r>
      <w:r w:rsidRPr="0066522F">
        <w:rPr>
          <w:rFonts w:ascii="Tahoma" w:hAnsi="Tahoma" w:cs="Tahoma"/>
          <w:sz w:val="18"/>
          <w:szCs w:val="18"/>
          <w:lang w:val="ru-RU"/>
        </w:rPr>
        <w:t xml:space="preserve"> 2012. године у односу на претходни мјесец текуће године мања је за 5,2% и у односу на просјечну мјесечну производњу из 2011. године </w:t>
      </w:r>
      <w:r w:rsidRPr="0066522F">
        <w:rPr>
          <w:rFonts w:ascii="Tahoma" w:hAnsi="Tahoma" w:cs="Tahoma"/>
          <w:sz w:val="18"/>
          <w:szCs w:val="18"/>
          <w:lang w:val="sr-Cyrl-BA"/>
        </w:rPr>
        <w:t>мања</w:t>
      </w:r>
      <w:r w:rsidRPr="0066522F">
        <w:rPr>
          <w:rFonts w:ascii="Tahoma" w:hAnsi="Tahoma" w:cs="Tahoma"/>
          <w:sz w:val="18"/>
          <w:szCs w:val="18"/>
          <w:lang w:val="ru-RU"/>
        </w:rPr>
        <w:t xml:space="preserve"> је за 8,1%, док је у односу на исти мјесец прошле године </w:t>
      </w:r>
      <w:r w:rsidRPr="0066522F">
        <w:rPr>
          <w:rFonts w:ascii="Tahoma" w:hAnsi="Tahoma" w:cs="Tahoma"/>
          <w:sz w:val="18"/>
          <w:szCs w:val="18"/>
          <w:lang w:val="sr-Cyrl-BA"/>
        </w:rPr>
        <w:t xml:space="preserve">већа </w:t>
      </w:r>
      <w:r w:rsidRPr="0066522F">
        <w:rPr>
          <w:rFonts w:ascii="Tahoma" w:hAnsi="Tahoma" w:cs="Tahoma"/>
          <w:sz w:val="18"/>
          <w:szCs w:val="18"/>
          <w:lang w:val="ru-RU"/>
        </w:rPr>
        <w:t>за 0,8%.</w:t>
      </w:r>
    </w:p>
    <w:p w:rsidR="000267D1" w:rsidRPr="0066522F" w:rsidRDefault="000267D1" w:rsidP="000267D1">
      <w:pPr>
        <w:jc w:val="both"/>
        <w:rPr>
          <w:rFonts w:ascii="Tahoma" w:hAnsi="Tahoma" w:cs="Tahoma"/>
          <w:sz w:val="18"/>
          <w:szCs w:val="18"/>
          <w:lang w:val="ru-RU"/>
        </w:rPr>
      </w:pPr>
    </w:p>
    <w:p w:rsidR="000267D1" w:rsidRPr="0066522F" w:rsidRDefault="000267D1" w:rsidP="000267D1">
      <w:pPr>
        <w:tabs>
          <w:tab w:val="left" w:pos="300"/>
          <w:tab w:val="left" w:pos="1100"/>
        </w:tabs>
        <w:jc w:val="both"/>
        <w:rPr>
          <w:rFonts w:ascii="Tahoma" w:hAnsi="Tahoma" w:cs="Tahoma"/>
          <w:sz w:val="18"/>
          <w:szCs w:val="18"/>
          <w:lang w:val="ru-RU"/>
        </w:rPr>
      </w:pPr>
      <w:r w:rsidRPr="0066522F">
        <w:rPr>
          <w:rFonts w:ascii="Tahoma" w:hAnsi="Tahoma" w:cs="Tahoma"/>
          <w:sz w:val="18"/>
          <w:szCs w:val="18"/>
          <w:lang w:val="sr-Cyrl-BA"/>
        </w:rPr>
        <w:t xml:space="preserve">Индустријска производња остварена у периоду јануар - април 2012. године у односу на исти период </w:t>
      </w:r>
      <w:r w:rsidRPr="0066522F">
        <w:rPr>
          <w:rFonts w:ascii="Tahoma" w:hAnsi="Tahoma" w:cs="Tahoma"/>
          <w:sz w:val="18"/>
          <w:szCs w:val="18"/>
          <w:lang w:val="ru-RU"/>
        </w:rPr>
        <w:t>прошле</w:t>
      </w:r>
      <w:r w:rsidRPr="0066522F">
        <w:rPr>
          <w:rFonts w:ascii="Tahoma" w:hAnsi="Tahoma" w:cs="Tahoma"/>
          <w:sz w:val="18"/>
          <w:szCs w:val="18"/>
          <w:lang w:val="sr-Cyrl-BA"/>
        </w:rPr>
        <w:t xml:space="preserve"> године мања је за 3,7%. У истом периоду </w:t>
      </w:r>
      <w:r w:rsidRPr="0066522F">
        <w:rPr>
          <w:rFonts w:ascii="Tahoma" w:hAnsi="Tahoma" w:cs="Tahoma"/>
          <w:sz w:val="18"/>
          <w:szCs w:val="18"/>
          <w:lang w:val="sr-Cyrl-CS"/>
        </w:rPr>
        <w:t xml:space="preserve">у </w:t>
      </w:r>
      <w:r w:rsidRPr="0066522F">
        <w:rPr>
          <w:rFonts w:ascii="Tahoma" w:hAnsi="Tahoma" w:cs="Tahoma"/>
          <w:sz w:val="18"/>
          <w:szCs w:val="18"/>
          <w:lang w:val="ru-RU"/>
        </w:rPr>
        <w:t>подручју</w:t>
      </w:r>
      <w:r w:rsidRPr="0066522F">
        <w:rPr>
          <w:rFonts w:ascii="Tahoma" w:hAnsi="Tahoma" w:cs="Tahoma"/>
          <w:sz w:val="18"/>
          <w:szCs w:val="18"/>
          <w:lang w:val="sr-Cyrl-CS"/>
        </w:rPr>
        <w:t xml:space="preserve"> </w:t>
      </w:r>
      <w:r w:rsidRPr="0066522F">
        <w:rPr>
          <w:rFonts w:ascii="Tahoma" w:hAnsi="Tahoma" w:cs="Tahoma"/>
          <w:i/>
          <w:sz w:val="18"/>
          <w:szCs w:val="18"/>
          <w:lang w:val="sr-Cyrl-CS"/>
        </w:rPr>
        <w:t>Вађење руда и камена</w:t>
      </w:r>
      <w:r w:rsidRPr="0066522F">
        <w:rPr>
          <w:rFonts w:ascii="Tahoma" w:hAnsi="Tahoma" w:cs="Tahoma"/>
          <w:i/>
          <w:sz w:val="18"/>
          <w:szCs w:val="18"/>
          <w:lang w:val="ru-RU"/>
        </w:rPr>
        <w:t xml:space="preserve"> </w:t>
      </w:r>
      <w:r w:rsidRPr="0066522F">
        <w:rPr>
          <w:rFonts w:ascii="Tahoma" w:hAnsi="Tahoma" w:cs="Tahoma"/>
          <w:sz w:val="18"/>
          <w:szCs w:val="18"/>
          <w:lang w:val="sr-Cyrl-CS"/>
        </w:rPr>
        <w:t>забиљежена је негативна стопа промјене од 6,0</w:t>
      </w:r>
      <w:r w:rsidRPr="0066522F">
        <w:rPr>
          <w:rFonts w:ascii="Tahoma" w:hAnsi="Tahoma" w:cs="Tahoma"/>
          <w:sz w:val="18"/>
          <w:szCs w:val="18"/>
          <w:lang w:val="ru-RU"/>
        </w:rPr>
        <w:t xml:space="preserve">%, у подручју </w:t>
      </w:r>
      <w:r w:rsidRPr="0066522F">
        <w:rPr>
          <w:rFonts w:ascii="Tahoma" w:hAnsi="Tahoma" w:cs="Tahoma"/>
          <w:i/>
          <w:sz w:val="18"/>
          <w:szCs w:val="18"/>
          <w:lang w:val="ru-RU"/>
        </w:rPr>
        <w:t>Прерађивачка индустрија</w:t>
      </w:r>
      <w:r w:rsidRPr="0066522F">
        <w:rPr>
          <w:rFonts w:ascii="Tahoma" w:hAnsi="Tahoma" w:cs="Tahoma"/>
          <w:sz w:val="18"/>
          <w:szCs w:val="18"/>
          <w:lang w:val="ru-RU"/>
        </w:rPr>
        <w:t xml:space="preserve"> </w:t>
      </w:r>
      <w:r w:rsidRPr="0066522F">
        <w:rPr>
          <w:rFonts w:ascii="Tahoma" w:hAnsi="Tahoma" w:cs="Tahoma"/>
          <w:sz w:val="18"/>
          <w:szCs w:val="18"/>
          <w:lang w:val="sr-Cyrl-CS"/>
        </w:rPr>
        <w:t xml:space="preserve">негативна </w:t>
      </w:r>
      <w:r w:rsidRPr="0066522F">
        <w:rPr>
          <w:rFonts w:ascii="Tahoma" w:hAnsi="Tahoma" w:cs="Tahoma"/>
          <w:sz w:val="18"/>
          <w:szCs w:val="18"/>
          <w:lang w:val="sr-Cyrl-BA"/>
        </w:rPr>
        <w:t>стопа промјене од 7</w:t>
      </w:r>
      <w:r w:rsidRPr="0066522F">
        <w:rPr>
          <w:rFonts w:ascii="Tahoma" w:hAnsi="Tahoma" w:cs="Tahoma"/>
          <w:sz w:val="18"/>
          <w:szCs w:val="18"/>
          <w:lang w:val="ru-RU"/>
        </w:rPr>
        <w:t>,4%, док је</w:t>
      </w:r>
      <w:r w:rsidRPr="0066522F">
        <w:rPr>
          <w:rFonts w:ascii="Tahoma" w:hAnsi="Tahoma" w:cs="Tahoma"/>
          <w:i/>
          <w:sz w:val="18"/>
          <w:szCs w:val="18"/>
          <w:lang w:val="ru-RU"/>
        </w:rPr>
        <w:t xml:space="preserve"> </w:t>
      </w:r>
      <w:r w:rsidRPr="0066522F">
        <w:rPr>
          <w:rFonts w:ascii="Tahoma" w:hAnsi="Tahoma" w:cs="Tahoma"/>
          <w:sz w:val="18"/>
          <w:szCs w:val="18"/>
          <w:lang w:val="sr-Cyrl-CS"/>
        </w:rPr>
        <w:t xml:space="preserve">у </w:t>
      </w:r>
      <w:r w:rsidRPr="0066522F">
        <w:rPr>
          <w:rFonts w:ascii="Tahoma" w:hAnsi="Tahoma" w:cs="Tahoma"/>
          <w:sz w:val="18"/>
          <w:szCs w:val="18"/>
          <w:lang w:val="ru-RU"/>
        </w:rPr>
        <w:t xml:space="preserve">подручју </w:t>
      </w:r>
      <w:r w:rsidRPr="0066522F">
        <w:rPr>
          <w:rFonts w:ascii="Tahoma" w:hAnsi="Tahoma" w:cs="Tahoma"/>
          <w:i/>
          <w:sz w:val="18"/>
          <w:szCs w:val="18"/>
          <w:lang w:val="ru-RU"/>
        </w:rPr>
        <w:t>Производња и снабдијевање електричном енергијом</w:t>
      </w:r>
      <w:r w:rsidRPr="0066522F">
        <w:rPr>
          <w:rFonts w:ascii="Tahoma" w:hAnsi="Tahoma" w:cs="Tahoma"/>
          <w:sz w:val="18"/>
          <w:szCs w:val="18"/>
          <w:lang w:val="sr-Cyrl-CS"/>
        </w:rPr>
        <w:t xml:space="preserve"> забиљежена позитивна стопа промјене </w:t>
      </w:r>
      <w:r w:rsidRPr="0066522F">
        <w:rPr>
          <w:rFonts w:ascii="Tahoma" w:hAnsi="Tahoma" w:cs="Tahoma"/>
          <w:sz w:val="18"/>
          <w:szCs w:val="18"/>
          <w:lang w:val="ru-RU"/>
        </w:rPr>
        <w:t>од 1,6%</w:t>
      </w:r>
    </w:p>
    <w:p w:rsidR="000267D1" w:rsidRPr="0066522F" w:rsidRDefault="000267D1" w:rsidP="000267D1">
      <w:pPr>
        <w:tabs>
          <w:tab w:val="left" w:pos="300"/>
          <w:tab w:val="left" w:pos="1100"/>
        </w:tabs>
        <w:jc w:val="both"/>
        <w:rPr>
          <w:rFonts w:ascii="Tahoma" w:hAnsi="Tahoma" w:cs="Tahoma"/>
          <w:sz w:val="18"/>
          <w:szCs w:val="18"/>
          <w:lang w:val="ru-RU"/>
        </w:rPr>
      </w:pPr>
    </w:p>
    <w:p w:rsidR="000267D1" w:rsidRPr="0066522F" w:rsidRDefault="000267D1" w:rsidP="000267D1">
      <w:pPr>
        <w:tabs>
          <w:tab w:val="left" w:pos="0"/>
          <w:tab w:val="left" w:pos="1100"/>
        </w:tabs>
        <w:jc w:val="both"/>
        <w:rPr>
          <w:rFonts w:ascii="Tahoma" w:hAnsi="Tahoma" w:cs="Tahoma"/>
          <w:sz w:val="18"/>
          <w:szCs w:val="18"/>
          <w:lang w:val="ru-RU"/>
        </w:rPr>
      </w:pPr>
      <w:r w:rsidRPr="0066522F">
        <w:rPr>
          <w:rFonts w:ascii="Tahoma" w:hAnsi="Tahoma" w:cs="Tahoma"/>
          <w:sz w:val="18"/>
          <w:szCs w:val="18"/>
          <w:lang w:val="ru-RU"/>
        </w:rPr>
        <w:t xml:space="preserve">Посматрано по економској намјени индустријских производа у периоду јануар–април 2012. године у односу на исти период прошле године забиљежена је </w:t>
      </w:r>
      <w:r w:rsidRPr="0066522F">
        <w:rPr>
          <w:rFonts w:ascii="Tahoma" w:hAnsi="Tahoma" w:cs="Tahoma"/>
          <w:sz w:val="18"/>
          <w:szCs w:val="18"/>
          <w:lang w:val="sr-Cyrl-CS"/>
        </w:rPr>
        <w:t xml:space="preserve">негативна </w:t>
      </w:r>
      <w:r w:rsidRPr="0066522F">
        <w:rPr>
          <w:rFonts w:ascii="Tahoma" w:hAnsi="Tahoma" w:cs="Tahoma"/>
          <w:sz w:val="18"/>
          <w:szCs w:val="18"/>
          <w:lang w:val="sr-Cyrl-BA"/>
        </w:rPr>
        <w:t>стопа промјене капиталних производа</w:t>
      </w:r>
      <w:r w:rsidRPr="0066522F">
        <w:rPr>
          <w:rFonts w:ascii="Tahoma" w:hAnsi="Tahoma" w:cs="Tahoma"/>
          <w:sz w:val="18"/>
          <w:szCs w:val="18"/>
          <w:lang w:val="ru-RU"/>
        </w:rPr>
        <w:t xml:space="preserve"> </w:t>
      </w:r>
      <w:r w:rsidRPr="0066522F">
        <w:rPr>
          <w:rFonts w:ascii="Tahoma" w:hAnsi="Tahoma" w:cs="Tahoma"/>
          <w:sz w:val="18"/>
          <w:szCs w:val="18"/>
          <w:lang w:val="sr-Cyrl-BA"/>
        </w:rPr>
        <w:t>од</w:t>
      </w:r>
      <w:r w:rsidRPr="0066522F">
        <w:rPr>
          <w:rFonts w:ascii="Tahoma" w:hAnsi="Tahoma" w:cs="Tahoma"/>
          <w:sz w:val="18"/>
          <w:szCs w:val="18"/>
          <w:lang w:val="sr-Cyrl-CS"/>
        </w:rPr>
        <w:t xml:space="preserve"> 2,8</w:t>
      </w:r>
      <w:r w:rsidRPr="0066522F">
        <w:rPr>
          <w:rFonts w:ascii="Tahoma" w:hAnsi="Tahoma" w:cs="Tahoma"/>
          <w:sz w:val="18"/>
          <w:szCs w:val="18"/>
          <w:lang w:val="sr-Cyrl-BA"/>
        </w:rPr>
        <w:t xml:space="preserve">%, </w:t>
      </w:r>
      <w:r w:rsidRPr="0066522F">
        <w:rPr>
          <w:rFonts w:ascii="Tahoma" w:hAnsi="Tahoma" w:cs="Tahoma"/>
          <w:sz w:val="18"/>
          <w:szCs w:val="18"/>
          <w:lang w:val="ru-RU"/>
        </w:rPr>
        <w:t>нетрајних</w:t>
      </w:r>
      <w:r w:rsidRPr="0066522F">
        <w:rPr>
          <w:rFonts w:ascii="Tahoma" w:hAnsi="Tahoma" w:cs="Tahoma"/>
          <w:sz w:val="18"/>
          <w:szCs w:val="18"/>
          <w:lang w:val="sr-Cyrl-BA"/>
        </w:rPr>
        <w:t xml:space="preserve"> </w:t>
      </w:r>
      <w:r w:rsidRPr="0066522F">
        <w:rPr>
          <w:rFonts w:ascii="Tahoma" w:hAnsi="Tahoma" w:cs="Tahoma"/>
          <w:sz w:val="18"/>
          <w:szCs w:val="18"/>
          <w:lang w:val="ru-RU"/>
        </w:rPr>
        <w:t xml:space="preserve">производа </w:t>
      </w:r>
      <w:r w:rsidRPr="0066522F">
        <w:rPr>
          <w:rFonts w:ascii="Tahoma" w:hAnsi="Tahoma" w:cs="Tahoma"/>
          <w:sz w:val="18"/>
          <w:szCs w:val="18"/>
          <w:lang w:val="sr-Cyrl-BA"/>
        </w:rPr>
        <w:t xml:space="preserve">од 8,5% и </w:t>
      </w:r>
      <w:r w:rsidRPr="0066522F">
        <w:rPr>
          <w:rFonts w:ascii="Tahoma" w:hAnsi="Tahoma" w:cs="Tahoma"/>
          <w:sz w:val="18"/>
          <w:szCs w:val="18"/>
          <w:lang w:val="ru-RU"/>
        </w:rPr>
        <w:t>интермедијарних</w:t>
      </w:r>
      <w:r w:rsidRPr="0066522F">
        <w:rPr>
          <w:rFonts w:ascii="Tahoma" w:hAnsi="Tahoma" w:cs="Tahoma"/>
          <w:sz w:val="18"/>
          <w:szCs w:val="18"/>
          <w:lang w:val="sr-Cyrl-BA"/>
        </w:rPr>
        <w:t xml:space="preserve"> производа</w:t>
      </w:r>
      <w:r w:rsidRPr="0066522F">
        <w:rPr>
          <w:rFonts w:ascii="Tahoma" w:hAnsi="Tahoma" w:cs="Tahoma"/>
          <w:sz w:val="18"/>
          <w:szCs w:val="18"/>
          <w:lang w:val="ru-RU"/>
        </w:rPr>
        <w:t xml:space="preserve"> од 9,3%,</w:t>
      </w:r>
      <w:r w:rsidRPr="0066522F">
        <w:rPr>
          <w:rFonts w:ascii="Tahoma" w:hAnsi="Tahoma" w:cs="Tahoma"/>
          <w:sz w:val="18"/>
          <w:szCs w:val="18"/>
          <w:lang w:val="sr-Cyrl-BA"/>
        </w:rPr>
        <w:t xml:space="preserve"> док је код </w:t>
      </w:r>
      <w:r w:rsidRPr="0066522F">
        <w:rPr>
          <w:rFonts w:ascii="Tahoma" w:hAnsi="Tahoma" w:cs="Tahoma"/>
          <w:sz w:val="18"/>
          <w:szCs w:val="18"/>
          <w:lang w:val="ru-RU"/>
        </w:rPr>
        <w:t xml:space="preserve">трајних производа забиљежена позитивна </w:t>
      </w:r>
      <w:r w:rsidRPr="0066522F">
        <w:rPr>
          <w:rFonts w:ascii="Tahoma" w:hAnsi="Tahoma" w:cs="Tahoma"/>
          <w:sz w:val="18"/>
          <w:szCs w:val="18"/>
          <w:lang w:val="sr-Cyrl-BA"/>
        </w:rPr>
        <w:t xml:space="preserve">стопа промјене </w:t>
      </w:r>
      <w:r w:rsidRPr="0066522F">
        <w:rPr>
          <w:rFonts w:ascii="Tahoma" w:hAnsi="Tahoma" w:cs="Tahoma"/>
          <w:sz w:val="18"/>
          <w:szCs w:val="18"/>
          <w:lang w:val="ru-RU"/>
        </w:rPr>
        <w:t>од 2</w:t>
      </w:r>
      <w:r w:rsidRPr="0066522F">
        <w:rPr>
          <w:rFonts w:ascii="Tahoma" w:hAnsi="Tahoma" w:cs="Tahoma"/>
          <w:sz w:val="18"/>
          <w:szCs w:val="18"/>
          <w:lang w:val="sr-Cyrl-CS"/>
        </w:rPr>
        <w:t>,4</w:t>
      </w:r>
      <w:r w:rsidR="000A4A3A">
        <w:rPr>
          <w:rFonts w:ascii="Tahoma" w:hAnsi="Tahoma" w:cs="Tahoma"/>
          <w:sz w:val="18"/>
          <w:szCs w:val="18"/>
          <w:lang w:val="ru-RU"/>
        </w:rPr>
        <w:t>% и</w:t>
      </w:r>
      <w:r w:rsidR="000A4A3A">
        <w:rPr>
          <w:rFonts w:ascii="Tahoma" w:hAnsi="Tahoma" w:cs="Tahoma"/>
          <w:sz w:val="18"/>
          <w:szCs w:val="18"/>
          <w:lang w:val="sr-Cyrl-CS"/>
        </w:rPr>
        <w:t xml:space="preserve"> код </w:t>
      </w:r>
      <w:r w:rsidRPr="0066522F">
        <w:rPr>
          <w:rFonts w:ascii="Tahoma" w:hAnsi="Tahoma" w:cs="Tahoma"/>
          <w:sz w:val="18"/>
          <w:szCs w:val="18"/>
          <w:lang w:val="ru-RU"/>
        </w:rPr>
        <w:t>енергије</w:t>
      </w:r>
      <w:r w:rsidRPr="0066522F">
        <w:rPr>
          <w:rFonts w:ascii="Tahoma" w:hAnsi="Tahoma" w:cs="Tahoma"/>
          <w:sz w:val="18"/>
          <w:szCs w:val="18"/>
          <w:lang w:val="sr-Cyrl-BA"/>
        </w:rPr>
        <w:t xml:space="preserve"> </w:t>
      </w:r>
      <w:r w:rsidRPr="0066522F">
        <w:rPr>
          <w:rFonts w:ascii="Tahoma" w:hAnsi="Tahoma" w:cs="Tahoma"/>
          <w:sz w:val="18"/>
          <w:szCs w:val="18"/>
          <w:lang w:val="ru-RU"/>
        </w:rPr>
        <w:t>од 0,6%.</w:t>
      </w:r>
    </w:p>
    <w:p w:rsidR="00B32263" w:rsidRPr="0066522F" w:rsidRDefault="00B32263" w:rsidP="00B32263">
      <w:pPr>
        <w:jc w:val="both"/>
        <w:rPr>
          <w:rFonts w:ascii="Tahoma" w:hAnsi="Tahoma" w:cs="Tahoma"/>
          <w:sz w:val="18"/>
          <w:szCs w:val="18"/>
          <w:lang w:val="sr-Cyrl-CS"/>
        </w:rPr>
      </w:pPr>
    </w:p>
    <w:p w:rsidR="00B32263" w:rsidRPr="0066522F" w:rsidRDefault="00B32263" w:rsidP="00B32263">
      <w:pPr>
        <w:jc w:val="both"/>
        <w:rPr>
          <w:rFonts w:ascii="Tahoma" w:hAnsi="Tahoma" w:cs="Tahoma"/>
          <w:b/>
          <w:sz w:val="18"/>
          <w:szCs w:val="18"/>
        </w:rPr>
      </w:pPr>
    </w:p>
    <w:p w:rsidR="00654E7C" w:rsidRPr="0066522F" w:rsidRDefault="00654E7C" w:rsidP="00654E7C">
      <w:pPr>
        <w:jc w:val="both"/>
        <w:rPr>
          <w:rFonts w:ascii="Tahoma" w:hAnsi="Tahoma" w:cs="Tahoma"/>
          <w:sz w:val="18"/>
          <w:szCs w:val="18"/>
          <w:lang w:val="ru-RU"/>
        </w:rPr>
      </w:pPr>
      <w:r w:rsidRPr="0066522F">
        <w:rPr>
          <w:rFonts w:ascii="Tahoma" w:hAnsi="Tahoma" w:cs="Tahoma"/>
          <w:b/>
          <w:sz w:val="18"/>
          <w:szCs w:val="18"/>
          <w:lang w:val="ru-RU"/>
        </w:rPr>
        <w:t>Број запослених у индустрији</w:t>
      </w:r>
      <w:r w:rsidRPr="0066522F">
        <w:rPr>
          <w:rFonts w:ascii="Tahoma" w:hAnsi="Tahoma" w:cs="Tahoma"/>
          <w:sz w:val="18"/>
          <w:szCs w:val="18"/>
          <w:lang w:val="ru-RU"/>
        </w:rPr>
        <w:t xml:space="preserve"> у </w:t>
      </w:r>
      <w:r w:rsidRPr="0066522F">
        <w:rPr>
          <w:rFonts w:ascii="Tahoma" w:hAnsi="Tahoma" w:cs="Tahoma"/>
          <w:sz w:val="18"/>
          <w:szCs w:val="18"/>
          <w:lang w:val="sr-Cyrl-CS"/>
        </w:rPr>
        <w:t>априлу</w:t>
      </w:r>
      <w:r w:rsidRPr="0066522F">
        <w:rPr>
          <w:rFonts w:ascii="Tahoma" w:hAnsi="Tahoma" w:cs="Tahoma"/>
          <w:sz w:val="18"/>
          <w:szCs w:val="18"/>
          <w:lang w:val="ru-RU"/>
        </w:rPr>
        <w:t xml:space="preserve"> 2012. године </w:t>
      </w:r>
      <w:r w:rsidRPr="0066522F">
        <w:rPr>
          <w:rFonts w:ascii="Tahoma" w:hAnsi="Tahoma" w:cs="Tahoma"/>
          <w:sz w:val="18"/>
          <w:szCs w:val="18"/>
          <w:lang w:val="sr-Cyrl-CS"/>
        </w:rPr>
        <w:t xml:space="preserve">у </w:t>
      </w:r>
      <w:r w:rsidRPr="0066522F">
        <w:rPr>
          <w:rFonts w:ascii="Tahoma" w:hAnsi="Tahoma" w:cs="Tahoma"/>
          <w:sz w:val="18"/>
          <w:szCs w:val="18"/>
          <w:lang w:val="ru-RU"/>
        </w:rPr>
        <w:t>односу на март</w:t>
      </w:r>
      <w:r w:rsidRPr="0066522F">
        <w:rPr>
          <w:rFonts w:ascii="Tahoma" w:hAnsi="Tahoma" w:cs="Tahoma"/>
          <w:sz w:val="18"/>
          <w:szCs w:val="18"/>
          <w:lang w:val="sr-Cyrl-CS"/>
        </w:rPr>
        <w:t xml:space="preserve"> 2012.</w:t>
      </w:r>
      <w:r w:rsidRPr="0066522F">
        <w:rPr>
          <w:rFonts w:ascii="Tahoma" w:hAnsi="Tahoma" w:cs="Tahoma"/>
          <w:sz w:val="18"/>
          <w:szCs w:val="18"/>
          <w:lang w:val="ru-RU"/>
        </w:rPr>
        <w:t xml:space="preserve"> године већи је за 1,1%.</w:t>
      </w:r>
    </w:p>
    <w:p w:rsidR="00654E7C" w:rsidRPr="0066522F" w:rsidRDefault="00654E7C" w:rsidP="00654E7C">
      <w:pPr>
        <w:jc w:val="both"/>
        <w:rPr>
          <w:rFonts w:ascii="Tahoma" w:hAnsi="Tahoma" w:cs="Tahoma"/>
          <w:sz w:val="18"/>
          <w:szCs w:val="18"/>
          <w:lang w:val="ru-RU"/>
        </w:rPr>
      </w:pPr>
    </w:p>
    <w:p w:rsidR="00654E7C" w:rsidRPr="0066522F" w:rsidRDefault="00654E7C" w:rsidP="00654E7C">
      <w:pPr>
        <w:jc w:val="both"/>
        <w:rPr>
          <w:rFonts w:ascii="Tahoma" w:hAnsi="Tahoma" w:cs="Tahoma"/>
          <w:sz w:val="18"/>
          <w:szCs w:val="18"/>
          <w:lang w:val="ru-RU"/>
        </w:rPr>
      </w:pPr>
      <w:r w:rsidRPr="0066522F">
        <w:rPr>
          <w:rFonts w:ascii="Tahoma" w:hAnsi="Tahoma" w:cs="Tahoma"/>
          <w:sz w:val="18"/>
          <w:szCs w:val="18"/>
          <w:lang w:val="sr-Cyrl-CS"/>
        </w:rPr>
        <w:t xml:space="preserve">Укупан број запослених у индустрији у </w:t>
      </w:r>
      <w:r w:rsidRPr="0066522F">
        <w:rPr>
          <w:rFonts w:ascii="Tahoma" w:hAnsi="Tahoma" w:cs="Tahoma"/>
          <w:sz w:val="18"/>
          <w:szCs w:val="18"/>
          <w:lang w:val="ru-RU"/>
        </w:rPr>
        <w:t>периоду јануар - април</w:t>
      </w:r>
      <w:r w:rsidRPr="0066522F">
        <w:rPr>
          <w:rFonts w:ascii="Tahoma" w:hAnsi="Tahoma" w:cs="Tahoma"/>
          <w:sz w:val="18"/>
          <w:szCs w:val="18"/>
          <w:lang w:val="sr-Cyrl-CS"/>
        </w:rPr>
        <w:t xml:space="preserve"> 2012. године у поређењу са истим периодом прошле године мањи је за 2,3%</w:t>
      </w:r>
      <w:r w:rsidRPr="0066522F">
        <w:rPr>
          <w:rFonts w:ascii="Tahoma" w:hAnsi="Tahoma" w:cs="Tahoma"/>
          <w:sz w:val="18"/>
          <w:szCs w:val="18"/>
          <w:lang w:val="ru-RU"/>
        </w:rPr>
        <w:t xml:space="preserve">, при чему је </w:t>
      </w:r>
      <w:r w:rsidRPr="0066522F">
        <w:rPr>
          <w:rFonts w:ascii="Tahoma" w:hAnsi="Tahoma" w:cs="Tahoma"/>
          <w:sz w:val="18"/>
          <w:szCs w:val="18"/>
          <w:lang w:val="sr-Cyrl-CS"/>
        </w:rPr>
        <w:t xml:space="preserve">у подручју </w:t>
      </w:r>
      <w:r w:rsidRPr="0066522F">
        <w:rPr>
          <w:rFonts w:ascii="Tahoma" w:hAnsi="Tahoma" w:cs="Tahoma"/>
          <w:i/>
          <w:sz w:val="18"/>
          <w:szCs w:val="18"/>
          <w:lang w:val="ru-RU"/>
        </w:rPr>
        <w:t>Производња и снабдијевање електричном енергијом</w:t>
      </w:r>
      <w:r w:rsidRPr="0066522F">
        <w:rPr>
          <w:rFonts w:ascii="Tahoma" w:hAnsi="Tahoma" w:cs="Tahoma"/>
          <w:sz w:val="18"/>
          <w:szCs w:val="18"/>
          <w:lang w:val="ru-RU"/>
        </w:rPr>
        <w:t xml:space="preserve"> </w:t>
      </w:r>
      <w:r w:rsidRPr="0066522F">
        <w:rPr>
          <w:rFonts w:ascii="Tahoma" w:hAnsi="Tahoma" w:cs="Tahoma"/>
          <w:sz w:val="18"/>
          <w:szCs w:val="18"/>
          <w:lang w:val="sr-Cyrl-CS"/>
        </w:rPr>
        <w:t>забиљежен пад броја запослених од 0,7</w:t>
      </w:r>
      <w:r w:rsidRPr="0066522F">
        <w:rPr>
          <w:rFonts w:ascii="Tahoma" w:hAnsi="Tahoma" w:cs="Tahoma"/>
          <w:sz w:val="18"/>
          <w:szCs w:val="18"/>
          <w:lang w:val="ru-RU"/>
        </w:rPr>
        <w:t xml:space="preserve">%, у подручју </w:t>
      </w:r>
      <w:r w:rsidRPr="0066522F">
        <w:rPr>
          <w:rFonts w:ascii="Tahoma" w:hAnsi="Tahoma" w:cs="Tahoma"/>
          <w:i/>
          <w:sz w:val="18"/>
          <w:szCs w:val="18"/>
          <w:lang w:val="sr-Cyrl-CS"/>
        </w:rPr>
        <w:t>Вађење руда и камена</w:t>
      </w:r>
      <w:r w:rsidRPr="0066522F">
        <w:rPr>
          <w:rFonts w:ascii="Tahoma" w:hAnsi="Tahoma" w:cs="Tahoma"/>
          <w:sz w:val="18"/>
          <w:szCs w:val="18"/>
          <w:lang w:val="sr-Cyrl-CS"/>
        </w:rPr>
        <w:t xml:space="preserve"> пад</w:t>
      </w:r>
      <w:r w:rsidRPr="0066522F">
        <w:rPr>
          <w:rFonts w:ascii="Tahoma" w:hAnsi="Tahoma" w:cs="Tahoma"/>
          <w:sz w:val="18"/>
          <w:szCs w:val="18"/>
          <w:lang w:val="ru-RU"/>
        </w:rPr>
        <w:t xml:space="preserve"> </w:t>
      </w:r>
      <w:r w:rsidRPr="0066522F">
        <w:rPr>
          <w:rFonts w:ascii="Tahoma" w:hAnsi="Tahoma" w:cs="Tahoma"/>
          <w:sz w:val="18"/>
          <w:szCs w:val="18"/>
          <w:lang w:val="sr-Cyrl-CS"/>
        </w:rPr>
        <w:t>од 0</w:t>
      </w:r>
      <w:r w:rsidRPr="0066522F">
        <w:rPr>
          <w:rFonts w:ascii="Tahoma" w:hAnsi="Tahoma" w:cs="Tahoma"/>
          <w:sz w:val="18"/>
          <w:szCs w:val="18"/>
          <w:lang w:val="ru-RU"/>
        </w:rPr>
        <w:t xml:space="preserve">,9% и у подручју </w:t>
      </w:r>
      <w:r w:rsidRPr="0066522F">
        <w:rPr>
          <w:rFonts w:ascii="Tahoma" w:hAnsi="Tahoma" w:cs="Tahoma"/>
          <w:i/>
          <w:sz w:val="18"/>
          <w:szCs w:val="18"/>
          <w:lang w:val="ru-RU"/>
        </w:rPr>
        <w:t>Прерађивачка индустрија</w:t>
      </w:r>
      <w:r w:rsidRPr="0066522F">
        <w:rPr>
          <w:rFonts w:ascii="Tahoma" w:hAnsi="Tahoma" w:cs="Tahoma"/>
          <w:sz w:val="18"/>
          <w:szCs w:val="18"/>
          <w:lang w:val="ru-RU"/>
        </w:rPr>
        <w:t xml:space="preserve"> пад од 2,7%. </w:t>
      </w:r>
    </w:p>
    <w:p w:rsidR="00B32263" w:rsidRPr="0066522F" w:rsidRDefault="00B32263" w:rsidP="00B32263">
      <w:pPr>
        <w:rPr>
          <w:rFonts w:ascii="Tahoma" w:hAnsi="Tahoma" w:cs="Tahoma"/>
          <w:sz w:val="18"/>
          <w:szCs w:val="18"/>
        </w:rPr>
      </w:pPr>
    </w:p>
    <w:p w:rsidR="00B32263" w:rsidRPr="0066522F" w:rsidRDefault="00B32263" w:rsidP="00B32263">
      <w:pPr>
        <w:rPr>
          <w:rFonts w:ascii="Tahoma" w:hAnsi="Tahoma" w:cs="Tahoma"/>
          <w:sz w:val="18"/>
          <w:szCs w:val="18"/>
        </w:rPr>
      </w:pPr>
    </w:p>
    <w:p w:rsidR="00B32263" w:rsidRPr="0066522F" w:rsidRDefault="00B32263" w:rsidP="00B32263">
      <w:pPr>
        <w:rPr>
          <w:rFonts w:ascii="Tahoma" w:hAnsi="Tahoma" w:cs="Tahoma"/>
          <w:b/>
          <w:sz w:val="28"/>
          <w:szCs w:val="28"/>
        </w:rPr>
      </w:pPr>
    </w:p>
    <w:p w:rsidR="00B32263" w:rsidRPr="0066522F" w:rsidRDefault="00B32263">
      <w:pPr>
        <w:rPr>
          <w:rFonts w:ascii="Tahoma" w:hAnsi="Tahoma" w:cs="Tahoma"/>
          <w:b/>
          <w:sz w:val="28"/>
          <w:szCs w:val="28"/>
          <w:lang w:val="bs-Cyrl-BA"/>
        </w:rPr>
      </w:pPr>
      <w:r w:rsidRPr="0066522F">
        <w:rPr>
          <w:rFonts w:ascii="Tahoma" w:hAnsi="Tahoma" w:cs="Tahoma"/>
          <w:b/>
          <w:sz w:val="28"/>
          <w:szCs w:val="28"/>
          <w:lang w:val="bs-Cyrl-BA"/>
        </w:rPr>
        <w:br w:type="page"/>
      </w:r>
    </w:p>
    <w:p w:rsidR="00A27956" w:rsidRPr="0066522F" w:rsidRDefault="00A27956" w:rsidP="00A27956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28"/>
          <w:szCs w:val="28"/>
          <w:lang w:val="ru-RU"/>
        </w:rPr>
      </w:pPr>
      <w:r w:rsidRPr="0066522F">
        <w:rPr>
          <w:rFonts w:ascii="Tahoma" w:hAnsi="Tahoma" w:cs="Tahoma"/>
          <w:b/>
          <w:sz w:val="28"/>
          <w:szCs w:val="28"/>
          <w:lang w:val="bs-Cyrl-BA"/>
        </w:rPr>
        <w:t>П</w:t>
      </w:r>
      <w:r w:rsidRPr="0066522F">
        <w:rPr>
          <w:rFonts w:ascii="Tahoma" w:hAnsi="Tahoma" w:cs="Tahoma"/>
          <w:b/>
          <w:sz w:val="28"/>
          <w:szCs w:val="28"/>
          <w:lang w:val="ru-RU"/>
        </w:rPr>
        <w:t>окривеност увоза извозом</w:t>
      </w:r>
      <w:r w:rsidRPr="0066522F">
        <w:rPr>
          <w:rFonts w:ascii="Tahoma" w:hAnsi="Tahoma" w:cs="Tahoma"/>
          <w:b/>
          <w:sz w:val="28"/>
          <w:szCs w:val="28"/>
          <w:lang w:val="sr-Cyrl-BA"/>
        </w:rPr>
        <w:t xml:space="preserve"> (у периоду </w:t>
      </w:r>
      <w:r w:rsidRPr="0066522F">
        <w:rPr>
          <w:rFonts w:ascii="Tahoma" w:hAnsi="Tahoma" w:cs="Tahoma"/>
          <w:b/>
          <w:sz w:val="28"/>
          <w:szCs w:val="28"/>
        </w:rPr>
        <w:t>I</w:t>
      </w:r>
      <w:r w:rsidRPr="0066522F">
        <w:rPr>
          <w:rFonts w:ascii="Tahoma" w:hAnsi="Tahoma" w:cs="Tahoma"/>
          <w:b/>
          <w:sz w:val="28"/>
          <w:szCs w:val="28"/>
          <w:lang w:val="ru-RU"/>
        </w:rPr>
        <w:t>–</w:t>
      </w:r>
      <w:r w:rsidRPr="0066522F">
        <w:rPr>
          <w:rFonts w:ascii="Tahoma" w:hAnsi="Tahoma" w:cs="Tahoma"/>
          <w:b/>
          <w:sz w:val="28"/>
          <w:szCs w:val="28"/>
        </w:rPr>
        <w:t xml:space="preserve">IV </w:t>
      </w:r>
      <w:r w:rsidRPr="0066522F">
        <w:rPr>
          <w:rFonts w:ascii="Tahoma" w:hAnsi="Tahoma" w:cs="Tahoma"/>
          <w:b/>
          <w:sz w:val="28"/>
          <w:szCs w:val="28"/>
          <w:lang w:val="ru-RU"/>
        </w:rPr>
        <w:t>201</w:t>
      </w:r>
      <w:r w:rsidRPr="0066522F">
        <w:rPr>
          <w:rFonts w:ascii="Tahoma" w:hAnsi="Tahoma" w:cs="Tahoma"/>
          <w:b/>
          <w:sz w:val="28"/>
          <w:szCs w:val="28"/>
        </w:rPr>
        <w:t>2</w:t>
      </w:r>
      <w:r w:rsidRPr="0066522F">
        <w:rPr>
          <w:rFonts w:ascii="Tahoma" w:hAnsi="Tahoma" w:cs="Tahoma"/>
          <w:b/>
          <w:sz w:val="28"/>
          <w:szCs w:val="28"/>
          <w:lang w:val="ru-RU"/>
        </w:rPr>
        <w:t>.</w:t>
      </w:r>
      <w:r w:rsidRPr="0066522F">
        <w:rPr>
          <w:rFonts w:ascii="Tahoma" w:hAnsi="Tahoma" w:cs="Tahoma"/>
          <w:b/>
          <w:sz w:val="28"/>
          <w:szCs w:val="28"/>
          <w:lang w:val="sr-Cyrl-BA"/>
        </w:rPr>
        <w:t>)</w:t>
      </w:r>
      <w:r w:rsidRPr="0066522F">
        <w:rPr>
          <w:rFonts w:ascii="Tahoma" w:hAnsi="Tahoma" w:cs="Tahoma"/>
          <w:b/>
          <w:sz w:val="28"/>
          <w:szCs w:val="28"/>
          <w:lang w:val="sr-Cyrl-CS"/>
        </w:rPr>
        <w:t xml:space="preserve"> </w:t>
      </w:r>
      <w:r w:rsidRPr="0066522F">
        <w:rPr>
          <w:rFonts w:ascii="Tahoma" w:hAnsi="Tahoma" w:cs="Tahoma"/>
          <w:b/>
          <w:sz w:val="28"/>
          <w:szCs w:val="28"/>
          <w:lang w:val="hr-HR"/>
        </w:rPr>
        <w:t>53</w:t>
      </w:r>
      <w:r w:rsidRPr="0066522F">
        <w:rPr>
          <w:rFonts w:ascii="Tahoma" w:hAnsi="Tahoma" w:cs="Tahoma"/>
          <w:b/>
          <w:sz w:val="28"/>
          <w:szCs w:val="28"/>
          <w:lang w:val="ru-RU"/>
        </w:rPr>
        <w:t>,</w:t>
      </w:r>
      <w:r w:rsidRPr="0066522F">
        <w:rPr>
          <w:rFonts w:ascii="Tahoma" w:hAnsi="Tahoma" w:cs="Tahoma"/>
          <w:b/>
          <w:sz w:val="28"/>
          <w:szCs w:val="28"/>
        </w:rPr>
        <w:t>5</w:t>
      </w:r>
      <w:r w:rsidRPr="0066522F">
        <w:rPr>
          <w:rFonts w:ascii="Tahoma" w:hAnsi="Tahoma" w:cs="Tahoma"/>
          <w:b/>
          <w:sz w:val="28"/>
          <w:szCs w:val="28"/>
          <w:lang w:val="ru-RU"/>
        </w:rPr>
        <w:t xml:space="preserve">% </w:t>
      </w:r>
    </w:p>
    <w:p w:rsidR="00A27956" w:rsidRPr="0066522F" w:rsidRDefault="00A27956" w:rsidP="00A27956">
      <w:pPr>
        <w:tabs>
          <w:tab w:val="left" w:pos="300"/>
          <w:tab w:val="left" w:pos="1100"/>
        </w:tabs>
        <w:jc w:val="both"/>
        <w:rPr>
          <w:rFonts w:ascii="Tahoma" w:hAnsi="Tahoma" w:cs="Tahoma"/>
          <w:sz w:val="24"/>
          <w:szCs w:val="24"/>
          <w:lang w:val="ru-RU"/>
        </w:rPr>
      </w:pPr>
      <w:r w:rsidRPr="0066522F">
        <w:rPr>
          <w:rFonts w:ascii="Tahoma" w:hAnsi="Tahoma" w:cs="Tahoma"/>
          <w:sz w:val="24"/>
          <w:szCs w:val="24"/>
          <w:lang w:val="sr-Cyrl-CS"/>
        </w:rPr>
        <w:t xml:space="preserve">Извоз </w:t>
      </w:r>
      <w:r w:rsidRPr="0066522F">
        <w:rPr>
          <w:rFonts w:ascii="Tahoma" w:hAnsi="Tahoma" w:cs="Tahoma"/>
          <w:sz w:val="24"/>
          <w:szCs w:val="24"/>
          <w:lang w:val="hr-HR"/>
        </w:rPr>
        <w:t>(I-IV 2012/I-IV 2011</w:t>
      </w:r>
      <w:r w:rsidRPr="0066522F">
        <w:rPr>
          <w:rFonts w:ascii="Tahoma" w:hAnsi="Tahoma" w:cs="Tahoma"/>
          <w:sz w:val="24"/>
          <w:szCs w:val="24"/>
          <w:lang w:val="sr-Cyrl-CS"/>
        </w:rPr>
        <w:t>.</w:t>
      </w:r>
      <w:r w:rsidRPr="0066522F">
        <w:rPr>
          <w:rFonts w:ascii="Tahoma" w:hAnsi="Tahoma" w:cs="Tahoma"/>
          <w:sz w:val="24"/>
          <w:szCs w:val="24"/>
          <w:lang w:val="hr-HR"/>
        </w:rPr>
        <w:t xml:space="preserve">) </w:t>
      </w:r>
      <w:r w:rsidRPr="0066522F">
        <w:rPr>
          <w:rFonts w:ascii="Tahoma" w:hAnsi="Tahoma" w:cs="Tahoma"/>
          <w:sz w:val="24"/>
          <w:szCs w:val="24"/>
          <w:lang w:val="sr-Cyrl-BA"/>
        </w:rPr>
        <w:t xml:space="preserve">смањен </w:t>
      </w:r>
      <w:r w:rsidRPr="0066522F">
        <w:rPr>
          <w:rFonts w:ascii="Tahoma" w:hAnsi="Tahoma" w:cs="Tahoma"/>
          <w:sz w:val="24"/>
          <w:szCs w:val="24"/>
        </w:rPr>
        <w:t>6</w:t>
      </w:r>
      <w:r w:rsidRPr="0066522F">
        <w:rPr>
          <w:rFonts w:ascii="Tahoma" w:hAnsi="Tahoma" w:cs="Tahoma"/>
          <w:sz w:val="24"/>
          <w:szCs w:val="24"/>
          <w:lang w:val="ru-RU"/>
        </w:rPr>
        <w:t>,9%</w:t>
      </w:r>
    </w:p>
    <w:p w:rsidR="00A27956" w:rsidRPr="0066522F" w:rsidRDefault="00A27956" w:rsidP="00A27956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ru-RU"/>
        </w:rPr>
      </w:pPr>
    </w:p>
    <w:p w:rsidR="00A27956" w:rsidRPr="0066522F" w:rsidRDefault="00A27956" w:rsidP="00A27956">
      <w:pPr>
        <w:tabs>
          <w:tab w:val="left" w:pos="300"/>
          <w:tab w:val="left" w:pos="1100"/>
        </w:tabs>
        <w:jc w:val="both"/>
        <w:rPr>
          <w:rFonts w:ascii="Tahoma" w:hAnsi="Tahoma" w:cs="Tahoma"/>
          <w:sz w:val="18"/>
          <w:szCs w:val="18"/>
          <w:lang w:val="sr-Cyrl-BA"/>
        </w:rPr>
      </w:pPr>
      <w:r w:rsidRPr="0066522F">
        <w:rPr>
          <w:rFonts w:ascii="Tahoma" w:hAnsi="Tahoma" w:cs="Tahoma"/>
          <w:sz w:val="18"/>
          <w:szCs w:val="18"/>
          <w:lang w:val="sr-Cyrl-BA"/>
        </w:rPr>
        <w:t>У мјесецу априлу 2012. године, остварен је извоз у вриједности 205 милиона КМ и увоз у вриједности од 372 милиона КМ.</w:t>
      </w:r>
    </w:p>
    <w:p w:rsidR="00A27956" w:rsidRPr="0066522F" w:rsidRDefault="00A27956" w:rsidP="00A27956">
      <w:pPr>
        <w:tabs>
          <w:tab w:val="left" w:pos="300"/>
          <w:tab w:val="left" w:pos="1100"/>
        </w:tabs>
        <w:jc w:val="both"/>
        <w:rPr>
          <w:rFonts w:ascii="Tahoma" w:hAnsi="Tahoma" w:cs="Tahoma"/>
          <w:sz w:val="18"/>
          <w:szCs w:val="18"/>
          <w:lang w:val="sr-Cyrl-BA"/>
        </w:rPr>
      </w:pPr>
    </w:p>
    <w:p w:rsidR="00A27956" w:rsidRPr="0066522F" w:rsidRDefault="00A27956" w:rsidP="00A27956">
      <w:pPr>
        <w:tabs>
          <w:tab w:val="left" w:pos="300"/>
          <w:tab w:val="left" w:pos="1100"/>
        </w:tabs>
        <w:jc w:val="both"/>
        <w:rPr>
          <w:rFonts w:ascii="Tahoma" w:hAnsi="Tahoma" w:cs="Tahoma"/>
          <w:sz w:val="18"/>
          <w:szCs w:val="18"/>
        </w:rPr>
      </w:pPr>
      <w:r w:rsidRPr="0066522F">
        <w:rPr>
          <w:rFonts w:ascii="Tahoma" w:hAnsi="Tahoma" w:cs="Tahoma"/>
          <w:sz w:val="18"/>
          <w:szCs w:val="18"/>
          <w:lang w:val="sr-Cyrl-BA"/>
        </w:rPr>
        <w:t>У оквиру укупно остварен</w:t>
      </w:r>
      <w:r w:rsidRPr="0066522F">
        <w:rPr>
          <w:rFonts w:ascii="Tahoma" w:hAnsi="Tahoma" w:cs="Tahoma"/>
          <w:sz w:val="18"/>
          <w:szCs w:val="18"/>
          <w:lang w:val="bs-Cyrl-BA"/>
        </w:rPr>
        <w:t>е</w:t>
      </w:r>
      <w:r w:rsidRPr="0066522F">
        <w:rPr>
          <w:rFonts w:ascii="Tahoma" w:hAnsi="Tahoma" w:cs="Tahoma"/>
          <w:sz w:val="18"/>
          <w:szCs w:val="18"/>
          <w:lang w:val="sr-Cyrl-BA"/>
        </w:rPr>
        <w:t xml:space="preserve"> робне размјене Р</w:t>
      </w:r>
      <w:r w:rsidRPr="0066522F">
        <w:rPr>
          <w:rFonts w:ascii="Tahoma" w:hAnsi="Tahoma" w:cs="Tahoma"/>
          <w:sz w:val="18"/>
          <w:szCs w:val="18"/>
          <w:lang w:val="bs-Cyrl-BA"/>
        </w:rPr>
        <w:t xml:space="preserve">епублике </w:t>
      </w:r>
      <w:r w:rsidRPr="0066522F">
        <w:rPr>
          <w:rFonts w:ascii="Tahoma" w:hAnsi="Tahoma" w:cs="Tahoma"/>
          <w:sz w:val="18"/>
          <w:szCs w:val="18"/>
          <w:lang w:val="sr-Cyrl-BA"/>
        </w:rPr>
        <w:t xml:space="preserve">Српске са иностранством у априлу ове године, проценат покривености увоза извозом износио је 55,0%. </w:t>
      </w:r>
    </w:p>
    <w:p w:rsidR="00A27956" w:rsidRPr="0066522F" w:rsidRDefault="00A27956" w:rsidP="00A27956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18"/>
          <w:szCs w:val="18"/>
        </w:rPr>
      </w:pPr>
    </w:p>
    <w:p w:rsidR="00A27956" w:rsidRPr="0066522F" w:rsidRDefault="00A27956" w:rsidP="00A27956">
      <w:pPr>
        <w:jc w:val="both"/>
        <w:rPr>
          <w:rFonts w:ascii="Tahoma" w:hAnsi="Tahoma" w:cs="Tahoma"/>
          <w:sz w:val="18"/>
          <w:szCs w:val="18"/>
          <w:lang w:val="ru-RU"/>
        </w:rPr>
      </w:pPr>
      <w:r w:rsidRPr="0066522F">
        <w:rPr>
          <w:rFonts w:ascii="Tahoma" w:hAnsi="Tahoma" w:cs="Tahoma"/>
          <w:sz w:val="18"/>
          <w:szCs w:val="18"/>
          <w:lang w:val="ru-RU"/>
        </w:rPr>
        <w:t>У периоду јануар – април 2012. године остварен је извоз у вриједности од 739 милиона КМ, што је за 6,9% мање у односу на исти период претходне године. Увоз је, у истом периоду, износио милијарду и 380 милиона КМ, што је за 4,8% више у односу на исти период претходне године.</w:t>
      </w:r>
    </w:p>
    <w:p w:rsidR="00A27956" w:rsidRPr="0066522F" w:rsidRDefault="00A27956" w:rsidP="00A27956">
      <w:pPr>
        <w:jc w:val="both"/>
        <w:rPr>
          <w:rFonts w:ascii="Tahoma" w:hAnsi="Tahoma" w:cs="Tahoma"/>
          <w:sz w:val="18"/>
          <w:szCs w:val="18"/>
          <w:lang w:val="ru-RU"/>
        </w:rPr>
      </w:pPr>
    </w:p>
    <w:p w:rsidR="00A27956" w:rsidRPr="0066522F" w:rsidRDefault="00A27956" w:rsidP="00A27956">
      <w:pPr>
        <w:jc w:val="both"/>
        <w:rPr>
          <w:rFonts w:ascii="Tahoma" w:hAnsi="Tahoma" w:cs="Tahoma"/>
          <w:sz w:val="18"/>
          <w:szCs w:val="18"/>
          <w:lang w:val="ru-RU"/>
        </w:rPr>
      </w:pPr>
      <w:r w:rsidRPr="0066522F">
        <w:rPr>
          <w:rFonts w:ascii="Tahoma" w:hAnsi="Tahoma" w:cs="Tahoma"/>
          <w:sz w:val="18"/>
          <w:szCs w:val="18"/>
          <w:lang w:val="ru-RU"/>
        </w:rPr>
        <w:t>Проценат покривености увоза извозом за прва четири мјесеца текуће године износио је 53,5%, док је спољнотрговински робни дефицит износио 641 милиона КМ.</w:t>
      </w:r>
    </w:p>
    <w:p w:rsidR="00A27956" w:rsidRPr="0066522F" w:rsidRDefault="00A27956" w:rsidP="00A27956">
      <w:pPr>
        <w:jc w:val="both"/>
        <w:rPr>
          <w:rFonts w:ascii="Tahoma" w:hAnsi="Tahoma" w:cs="Tahoma"/>
          <w:b/>
          <w:sz w:val="18"/>
          <w:szCs w:val="18"/>
          <w:lang w:val="ru-RU"/>
        </w:rPr>
      </w:pPr>
    </w:p>
    <w:p w:rsidR="00A27956" w:rsidRPr="0066522F" w:rsidRDefault="00A27956" w:rsidP="00A27956">
      <w:pPr>
        <w:pStyle w:val="Body2"/>
        <w:tabs>
          <w:tab w:val="left" w:pos="408"/>
        </w:tabs>
        <w:ind w:firstLine="0"/>
        <w:rPr>
          <w:rFonts w:ascii="Tahoma" w:hAnsi="Tahoma" w:cs="Tahoma"/>
          <w:szCs w:val="18"/>
          <w:lang w:val="sr-Cyrl-CS"/>
        </w:rPr>
      </w:pPr>
      <w:r w:rsidRPr="0066522F">
        <w:rPr>
          <w:rFonts w:ascii="Tahoma" w:hAnsi="Tahoma" w:cs="Tahoma"/>
          <w:szCs w:val="18"/>
          <w:lang w:val="ru-RU"/>
        </w:rPr>
        <w:t>У погледу географске дистрибуције робне размјене Републик</w:t>
      </w:r>
      <w:r w:rsidRPr="0066522F">
        <w:rPr>
          <w:rFonts w:ascii="Tahoma" w:hAnsi="Tahoma" w:cs="Tahoma"/>
          <w:szCs w:val="18"/>
        </w:rPr>
        <w:t>e</w:t>
      </w:r>
      <w:r w:rsidRPr="0066522F">
        <w:rPr>
          <w:rFonts w:ascii="Tahoma" w:hAnsi="Tahoma" w:cs="Tahoma"/>
          <w:szCs w:val="18"/>
          <w:lang w:val="ru-RU"/>
        </w:rPr>
        <w:t xml:space="preserve"> Српск</w:t>
      </w:r>
      <w:r w:rsidRPr="0066522F">
        <w:rPr>
          <w:rFonts w:ascii="Tahoma" w:hAnsi="Tahoma" w:cs="Tahoma"/>
          <w:szCs w:val="18"/>
        </w:rPr>
        <w:t>e</w:t>
      </w:r>
      <w:r w:rsidRPr="0066522F">
        <w:rPr>
          <w:rFonts w:ascii="Tahoma" w:hAnsi="Tahoma" w:cs="Tahoma"/>
          <w:szCs w:val="18"/>
          <w:lang w:val="ru-RU"/>
        </w:rPr>
        <w:t xml:space="preserve"> са иностранством, у периоду јануар - април </w:t>
      </w:r>
      <w:r w:rsidRPr="0066522F">
        <w:rPr>
          <w:rFonts w:ascii="Tahoma" w:hAnsi="Tahoma" w:cs="Tahoma"/>
          <w:szCs w:val="18"/>
          <w:lang w:val="sr-Cyrl-CS"/>
        </w:rPr>
        <w:t>2012. године, највише се извозило у Италију и то у вриједности од 120 милиона КМ, односно 16,3%</w:t>
      </w:r>
      <w:r w:rsidRPr="0066522F">
        <w:rPr>
          <w:rFonts w:ascii="Tahoma" w:hAnsi="Tahoma" w:cs="Tahoma"/>
          <w:szCs w:val="18"/>
          <w:lang w:val="ru-RU"/>
        </w:rPr>
        <w:t xml:space="preserve">, </w:t>
      </w:r>
      <w:r w:rsidRPr="0066522F">
        <w:rPr>
          <w:rFonts w:ascii="Tahoma" w:hAnsi="Tahoma" w:cs="Tahoma"/>
          <w:szCs w:val="18"/>
          <w:lang w:val="sr-Cyrl-CS"/>
        </w:rPr>
        <w:t>те у Србију, у вриједности од 119 милиона КМ, односно 16,1% од укупног оствареног извоза.</w:t>
      </w:r>
    </w:p>
    <w:p w:rsidR="00A27956" w:rsidRPr="0066522F" w:rsidRDefault="00A27956" w:rsidP="00A27956">
      <w:pPr>
        <w:pStyle w:val="Body2"/>
        <w:tabs>
          <w:tab w:val="left" w:pos="408"/>
        </w:tabs>
        <w:ind w:firstLine="0"/>
        <w:rPr>
          <w:rFonts w:ascii="Tahoma" w:hAnsi="Tahoma" w:cs="Tahoma"/>
          <w:szCs w:val="18"/>
          <w:lang w:val="sr-Cyrl-CS"/>
        </w:rPr>
      </w:pPr>
    </w:p>
    <w:p w:rsidR="00A27956" w:rsidRPr="0066522F" w:rsidRDefault="00A27956" w:rsidP="00A27956">
      <w:pPr>
        <w:tabs>
          <w:tab w:val="left" w:pos="300"/>
          <w:tab w:val="left" w:pos="1100"/>
        </w:tabs>
        <w:jc w:val="both"/>
        <w:rPr>
          <w:rFonts w:ascii="Tahoma" w:hAnsi="Tahoma" w:cs="Tahoma"/>
          <w:sz w:val="18"/>
          <w:szCs w:val="18"/>
          <w:lang w:val="sr-Cyrl-CS"/>
        </w:rPr>
      </w:pPr>
      <w:r w:rsidRPr="0066522F">
        <w:rPr>
          <w:rFonts w:ascii="Tahoma" w:hAnsi="Tahoma" w:cs="Tahoma"/>
          <w:sz w:val="18"/>
          <w:szCs w:val="18"/>
          <w:lang w:val="sr-Cyrl-CS"/>
        </w:rPr>
        <w:t xml:space="preserve">У истом периоду, </w:t>
      </w:r>
      <w:r w:rsidRPr="0066522F">
        <w:rPr>
          <w:rFonts w:ascii="Tahoma" w:hAnsi="Tahoma" w:cs="Tahoma"/>
          <w:sz w:val="18"/>
          <w:szCs w:val="18"/>
          <w:lang w:val="sr-Cyrl-BA"/>
        </w:rPr>
        <w:t>н</w:t>
      </w:r>
      <w:r w:rsidRPr="0066522F">
        <w:rPr>
          <w:rFonts w:ascii="Tahoma" w:hAnsi="Tahoma" w:cs="Tahoma"/>
          <w:sz w:val="18"/>
          <w:szCs w:val="18"/>
          <w:lang w:val="sr-Cyrl-CS"/>
        </w:rPr>
        <w:t>ајвише се увозило из Русије и то у вриједности од 319 милиона КМ, односно 23,1% и из Србије, у вриједности од 234 милиона КМ, односно 17,0% од укупно оствареног увоза.</w:t>
      </w:r>
    </w:p>
    <w:p w:rsidR="00A27956" w:rsidRPr="0066522F" w:rsidRDefault="00A27956" w:rsidP="00A27956">
      <w:pPr>
        <w:tabs>
          <w:tab w:val="left" w:pos="300"/>
          <w:tab w:val="left" w:pos="1100"/>
        </w:tabs>
        <w:jc w:val="both"/>
        <w:rPr>
          <w:rFonts w:ascii="Tahoma" w:hAnsi="Tahoma" w:cs="Tahoma"/>
          <w:sz w:val="18"/>
          <w:szCs w:val="18"/>
          <w:lang w:val="sr-Cyrl-CS"/>
        </w:rPr>
      </w:pPr>
    </w:p>
    <w:p w:rsidR="00A27956" w:rsidRPr="0066522F" w:rsidRDefault="00A27956" w:rsidP="00A27956">
      <w:pPr>
        <w:tabs>
          <w:tab w:val="left" w:pos="300"/>
          <w:tab w:val="left" w:pos="1100"/>
        </w:tabs>
        <w:jc w:val="both"/>
        <w:rPr>
          <w:rFonts w:ascii="Tahoma" w:hAnsi="Tahoma" w:cs="Tahoma"/>
          <w:sz w:val="18"/>
          <w:szCs w:val="18"/>
        </w:rPr>
      </w:pPr>
      <w:r w:rsidRPr="0066522F">
        <w:rPr>
          <w:rFonts w:ascii="Tahoma" w:hAnsi="Tahoma" w:cs="Tahoma"/>
          <w:bCs/>
          <w:sz w:val="18"/>
          <w:szCs w:val="18"/>
          <w:lang w:val="ru-RU"/>
        </w:rPr>
        <w:t xml:space="preserve">Посматрано по групама производа, у периоду </w:t>
      </w:r>
      <w:r w:rsidRPr="0066522F">
        <w:rPr>
          <w:rFonts w:ascii="Tahoma" w:hAnsi="Tahoma" w:cs="Tahoma"/>
          <w:sz w:val="18"/>
          <w:szCs w:val="18"/>
          <w:lang w:val="ru-RU"/>
        </w:rPr>
        <w:t xml:space="preserve">јануар  - април </w:t>
      </w:r>
      <w:r w:rsidRPr="0066522F">
        <w:rPr>
          <w:rFonts w:ascii="Tahoma" w:hAnsi="Tahoma" w:cs="Tahoma"/>
          <w:sz w:val="18"/>
          <w:szCs w:val="18"/>
          <w:lang w:val="sr-Cyrl-CS"/>
        </w:rPr>
        <w:t xml:space="preserve">2012. године, највеће учешће у извозу остварују </w:t>
      </w:r>
      <w:r w:rsidRPr="0066522F">
        <w:rPr>
          <w:rFonts w:ascii="Tahoma" w:hAnsi="Tahoma" w:cs="Tahoma"/>
          <w:sz w:val="18"/>
          <w:szCs w:val="18"/>
          <w:lang w:val="ru-RU"/>
        </w:rPr>
        <w:t>нафтна уља и уља добијена од битуменозних минерала</w:t>
      </w:r>
      <w:r w:rsidRPr="0066522F">
        <w:rPr>
          <w:rFonts w:ascii="Tahoma" w:hAnsi="Tahoma" w:cs="Tahoma"/>
          <w:sz w:val="18"/>
          <w:szCs w:val="18"/>
          <w:lang w:val="sr-Cyrl-CS"/>
        </w:rPr>
        <w:t xml:space="preserve"> (</w:t>
      </w:r>
      <w:r w:rsidRPr="0066522F">
        <w:rPr>
          <w:rFonts w:ascii="Tahoma" w:hAnsi="Tahoma" w:cs="Tahoma"/>
          <w:sz w:val="18"/>
          <w:szCs w:val="18"/>
          <w:lang w:val="ru-RU"/>
        </w:rPr>
        <w:t>осим сирових</w:t>
      </w:r>
      <w:r w:rsidRPr="0066522F">
        <w:rPr>
          <w:rFonts w:ascii="Tahoma" w:hAnsi="Tahoma" w:cs="Tahoma"/>
          <w:sz w:val="18"/>
          <w:szCs w:val="18"/>
          <w:lang w:val="sr-Cyrl-CS"/>
        </w:rPr>
        <w:t>)</w:t>
      </w:r>
      <w:r w:rsidRPr="0066522F">
        <w:rPr>
          <w:rFonts w:ascii="Tahoma" w:hAnsi="Tahoma" w:cs="Tahoma"/>
          <w:sz w:val="18"/>
          <w:szCs w:val="18"/>
          <w:lang w:val="ru-RU"/>
        </w:rPr>
        <w:t xml:space="preserve"> </w:t>
      </w:r>
      <w:r w:rsidRPr="0066522F">
        <w:rPr>
          <w:rFonts w:ascii="Tahoma" w:hAnsi="Tahoma" w:cs="Tahoma"/>
          <w:sz w:val="18"/>
          <w:szCs w:val="18"/>
          <w:lang w:val="sr-Cyrl-CS"/>
        </w:rPr>
        <w:t xml:space="preserve">са укупном вриједношћу од 111 милиона КМ, што износи 15,0% од укупног извоза, док највеће учешће у увозу остварује </w:t>
      </w:r>
      <w:r w:rsidRPr="0066522F">
        <w:rPr>
          <w:rFonts w:ascii="Tahoma" w:hAnsi="Tahoma" w:cs="Tahoma"/>
          <w:sz w:val="18"/>
          <w:szCs w:val="18"/>
          <w:lang w:val="sr-Cyrl-BA"/>
        </w:rPr>
        <w:t>н</w:t>
      </w:r>
      <w:r w:rsidRPr="0066522F">
        <w:rPr>
          <w:rFonts w:ascii="Tahoma" w:hAnsi="Tahoma" w:cs="Tahoma"/>
          <w:sz w:val="18"/>
          <w:szCs w:val="18"/>
          <w:lang w:val="ru-RU"/>
        </w:rPr>
        <w:t>афт</w:t>
      </w:r>
      <w:r w:rsidRPr="0066522F">
        <w:rPr>
          <w:rFonts w:ascii="Tahoma" w:hAnsi="Tahoma" w:cs="Tahoma"/>
          <w:sz w:val="18"/>
          <w:szCs w:val="18"/>
          <w:lang w:val="sr-Cyrl-BA"/>
        </w:rPr>
        <w:t xml:space="preserve">а и </w:t>
      </w:r>
      <w:r w:rsidRPr="0066522F">
        <w:rPr>
          <w:rFonts w:ascii="Tahoma" w:hAnsi="Tahoma" w:cs="Tahoma"/>
          <w:sz w:val="18"/>
          <w:szCs w:val="18"/>
          <w:lang w:val="ru-RU"/>
        </w:rPr>
        <w:t>уља добијена од битуменозних минерала</w:t>
      </w:r>
      <w:r w:rsidRPr="0066522F">
        <w:rPr>
          <w:rFonts w:ascii="Tahoma" w:hAnsi="Tahoma" w:cs="Tahoma"/>
          <w:sz w:val="18"/>
          <w:szCs w:val="18"/>
          <w:lang w:val="sr-Cyrl-BA"/>
        </w:rPr>
        <w:t xml:space="preserve"> (</w:t>
      </w:r>
      <w:r w:rsidRPr="0066522F">
        <w:rPr>
          <w:rFonts w:ascii="Tahoma" w:hAnsi="Tahoma" w:cs="Tahoma"/>
          <w:sz w:val="18"/>
          <w:szCs w:val="18"/>
          <w:lang w:val="ru-RU"/>
        </w:rPr>
        <w:t>сиров</w:t>
      </w:r>
      <w:r w:rsidRPr="0066522F">
        <w:rPr>
          <w:rFonts w:ascii="Tahoma" w:hAnsi="Tahoma" w:cs="Tahoma"/>
          <w:sz w:val="18"/>
          <w:szCs w:val="18"/>
          <w:lang w:val="sr-Cyrl-BA"/>
        </w:rPr>
        <w:t>а), са укупном вриједношћу од 364 милиона КМ, што износи 26,4% од укупног увоза.</w:t>
      </w:r>
    </w:p>
    <w:p w:rsidR="00B97590" w:rsidRPr="0066522F" w:rsidRDefault="00B97590" w:rsidP="0020048F">
      <w:pPr>
        <w:tabs>
          <w:tab w:val="left" w:pos="300"/>
          <w:tab w:val="left" w:pos="1100"/>
        </w:tabs>
        <w:jc w:val="both"/>
        <w:rPr>
          <w:rFonts w:ascii="Tahoma" w:hAnsi="Tahoma" w:cs="Tahoma"/>
          <w:sz w:val="18"/>
          <w:szCs w:val="18"/>
        </w:rPr>
      </w:pPr>
    </w:p>
    <w:p w:rsidR="00F04921" w:rsidRPr="0066522F" w:rsidRDefault="00F04921" w:rsidP="0020048F">
      <w:pPr>
        <w:tabs>
          <w:tab w:val="left" w:pos="300"/>
          <w:tab w:val="left" w:pos="1100"/>
        </w:tabs>
        <w:jc w:val="both"/>
        <w:rPr>
          <w:rFonts w:ascii="Tahoma" w:hAnsi="Tahoma" w:cs="Tahoma"/>
          <w:sz w:val="18"/>
          <w:szCs w:val="18"/>
        </w:rPr>
      </w:pPr>
    </w:p>
    <w:p w:rsidR="00F04921" w:rsidRPr="0066522F" w:rsidRDefault="00F04921" w:rsidP="0020048F">
      <w:pPr>
        <w:tabs>
          <w:tab w:val="left" w:pos="300"/>
          <w:tab w:val="left" w:pos="1100"/>
        </w:tabs>
        <w:jc w:val="both"/>
        <w:rPr>
          <w:rFonts w:ascii="Tahoma" w:hAnsi="Tahoma" w:cs="Tahoma"/>
          <w:sz w:val="18"/>
          <w:szCs w:val="18"/>
        </w:rPr>
      </w:pPr>
    </w:p>
    <w:p w:rsidR="00DB6D76" w:rsidRPr="0066522F" w:rsidRDefault="00A27956" w:rsidP="00B97590">
      <w:pPr>
        <w:jc w:val="center"/>
        <w:rPr>
          <w:rFonts w:ascii="Tahoma" w:hAnsi="Tahoma" w:cs="Tahoma"/>
          <w:sz w:val="18"/>
          <w:szCs w:val="18"/>
        </w:rPr>
      </w:pPr>
      <w:r w:rsidRPr="0066522F">
        <w:rPr>
          <w:rFonts w:ascii="Tahoma" w:hAnsi="Tahoma" w:cs="Tahoma"/>
          <w:noProof/>
          <w:sz w:val="18"/>
          <w:szCs w:val="18"/>
        </w:rPr>
        <w:drawing>
          <wp:inline distT="0" distB="0" distL="0" distR="0">
            <wp:extent cx="4975645" cy="2743200"/>
            <wp:effectExtent l="19050" t="0" r="0" b="0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3E5FB2" w:rsidRPr="003E5FB2">
        <w:rPr>
          <w:rFonts w:ascii="Tahoma" w:hAnsi="Tahoma" w:cs="Tahoma"/>
          <w:b/>
          <w:noProof/>
          <w:sz w:val="16"/>
          <w:szCs w:val="16"/>
          <w:lang w:val="bs-Latn-BA" w:eastAsia="bs-Latn-BA"/>
        </w:rPr>
        <w:pict>
          <v:shape id="_x0000_s1061" type="#_x0000_t202" style="position:absolute;left:0;text-align:left;margin-left:185.35pt;margin-top:213.85pt;width:188.35pt;height:22.2pt;z-index:251657216;mso-position-horizontal-relative:text;mso-position-vertical-relative:text;mso-width-relative:margin;mso-height-relative:margin" stroked="f">
            <v:textbox style="mso-next-textbox:#_x0000_s1061">
              <w:txbxContent>
                <w:p w:rsidR="00654E7C" w:rsidRPr="0095396E" w:rsidRDefault="00654E7C" w:rsidP="0078288A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95396E">
                    <w:rPr>
                      <w:rFonts w:ascii="Tahoma" w:hAnsi="Tahoma" w:cs="Tahoma"/>
                      <w:sz w:val="18"/>
                      <w:szCs w:val="18"/>
                    </w:rPr>
                    <w:t xml:space="preserve">2011.              </w:t>
                  </w:r>
                  <w:r w:rsidRPr="0095396E">
                    <w:rPr>
                      <w:rFonts w:ascii="Tahoma" w:hAnsi="Tahoma" w:cs="Tahoma"/>
                      <w:sz w:val="18"/>
                      <w:szCs w:val="18"/>
                      <w:lang w:val="sr-Cyrl-CS"/>
                    </w:rPr>
                    <w:t xml:space="preserve">  </w:t>
                  </w:r>
                  <w:r w:rsidRPr="0095396E">
                    <w:rPr>
                      <w:rFonts w:ascii="Tahoma" w:hAnsi="Tahoma" w:cs="Tahoma"/>
                      <w:sz w:val="18"/>
                      <w:szCs w:val="18"/>
                    </w:rPr>
                    <w:t xml:space="preserve">               </w:t>
                  </w:r>
                  <w:r w:rsidRPr="0095396E">
                    <w:rPr>
                      <w:rFonts w:ascii="Tahoma" w:hAnsi="Tahoma" w:cs="Tahoma"/>
                      <w:sz w:val="18"/>
                      <w:szCs w:val="18"/>
                      <w:lang w:val="sr-Cyrl-CS"/>
                    </w:rPr>
                    <w:t xml:space="preserve">    </w:t>
                  </w:r>
                  <w:r w:rsidRPr="0095396E"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    </w:t>
                  </w:r>
                  <w:r w:rsidRPr="0095396E">
                    <w:rPr>
                      <w:rFonts w:ascii="Tahoma" w:hAnsi="Tahoma" w:cs="Tahoma"/>
                      <w:sz w:val="18"/>
                      <w:szCs w:val="18"/>
                    </w:rPr>
                    <w:t>2012.</w:t>
                  </w:r>
                </w:p>
              </w:txbxContent>
            </v:textbox>
          </v:shape>
        </w:pict>
      </w:r>
      <w:r w:rsidR="003E5FB2" w:rsidRPr="003E5FB2">
        <w:rPr>
          <w:rFonts w:ascii="Tahoma" w:hAnsi="Tahoma" w:cs="Tahoma"/>
          <w:b/>
          <w:noProof/>
          <w:sz w:val="16"/>
          <w:szCs w:val="16"/>
          <w:lang w:eastAsia="zh-TW"/>
        </w:rPr>
        <w:pict>
          <v:shape id="_x0000_s1060" type="#_x0000_t202" style="position:absolute;left:0;text-align:left;margin-left:117.1pt;margin-top:217.35pt;width:36.15pt;height:16.85pt;z-index:251656192;mso-height-percent:200;mso-position-horizontal-relative:text;mso-position-vertical-relative:text;mso-height-percent:200;mso-width-relative:margin;mso-height-relative:margin" stroked="f">
            <v:textbox style="mso-next-textbox:#_x0000_s1060;mso-fit-shape-to-text:t">
              <w:txbxContent>
                <w:p w:rsidR="00654E7C" w:rsidRPr="00860DF8" w:rsidRDefault="00654E7C" w:rsidP="00860DF8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</w:p>
    <w:p w:rsidR="00B97590" w:rsidRPr="0066522F" w:rsidRDefault="00B97590" w:rsidP="00B97590">
      <w:pPr>
        <w:jc w:val="center"/>
        <w:rPr>
          <w:rFonts w:ascii="Tahoma" w:hAnsi="Tahoma" w:cs="Tahoma"/>
          <w:sz w:val="18"/>
          <w:szCs w:val="18"/>
        </w:rPr>
      </w:pPr>
    </w:p>
    <w:p w:rsidR="00DB6D76" w:rsidRPr="0066522F" w:rsidRDefault="00DB6D76" w:rsidP="0020048F">
      <w:pPr>
        <w:tabs>
          <w:tab w:val="left" w:pos="300"/>
          <w:tab w:val="left" w:pos="1100"/>
        </w:tabs>
        <w:jc w:val="both"/>
        <w:rPr>
          <w:rFonts w:ascii="Tahoma" w:hAnsi="Tahoma" w:cs="Tahoma"/>
          <w:sz w:val="18"/>
          <w:szCs w:val="18"/>
          <w:lang w:val="sr-Cyrl-CS"/>
        </w:rPr>
      </w:pPr>
    </w:p>
    <w:p w:rsidR="00B97590" w:rsidRPr="0066522F" w:rsidRDefault="00B97590" w:rsidP="00B97590">
      <w:pPr>
        <w:tabs>
          <w:tab w:val="left" w:pos="2535"/>
        </w:tabs>
        <w:jc w:val="center"/>
        <w:rPr>
          <w:rFonts w:ascii="Tahoma" w:hAnsi="Tahoma" w:cs="Tahoma"/>
          <w:iCs/>
          <w:sz w:val="16"/>
          <w:szCs w:val="16"/>
        </w:rPr>
      </w:pPr>
      <w:r w:rsidRPr="0066522F">
        <w:rPr>
          <w:rFonts w:ascii="Tahoma" w:hAnsi="Tahoma" w:cs="Tahoma"/>
          <w:sz w:val="18"/>
          <w:szCs w:val="18"/>
          <w:lang w:val="ru-RU"/>
        </w:rPr>
        <w:t xml:space="preserve">Графикон 2. </w:t>
      </w:r>
      <w:r w:rsidRPr="0066522F">
        <w:rPr>
          <w:rFonts w:ascii="Tahoma" w:hAnsi="Tahoma" w:cs="Tahoma"/>
          <w:iCs/>
          <w:sz w:val="18"/>
          <w:szCs w:val="18"/>
          <w:lang w:val="sr-Cyrl-CS"/>
        </w:rPr>
        <w:t>Из</w:t>
      </w:r>
      <w:r w:rsidRPr="0066522F">
        <w:rPr>
          <w:rFonts w:ascii="Tahoma" w:hAnsi="Tahoma" w:cs="Tahoma"/>
          <w:iCs/>
          <w:sz w:val="18"/>
          <w:szCs w:val="18"/>
          <w:lang w:val="ru-RU"/>
        </w:rPr>
        <w:t xml:space="preserve">воз и </w:t>
      </w:r>
      <w:r w:rsidRPr="0066522F">
        <w:rPr>
          <w:rFonts w:ascii="Tahoma" w:hAnsi="Tahoma" w:cs="Tahoma"/>
          <w:iCs/>
          <w:sz w:val="18"/>
          <w:szCs w:val="18"/>
          <w:lang w:val="sr-Cyrl-CS"/>
        </w:rPr>
        <w:t>у</w:t>
      </w:r>
      <w:r w:rsidRPr="0066522F">
        <w:rPr>
          <w:rFonts w:ascii="Tahoma" w:hAnsi="Tahoma" w:cs="Tahoma"/>
          <w:iCs/>
          <w:sz w:val="18"/>
          <w:szCs w:val="18"/>
          <w:lang w:val="ru-RU"/>
        </w:rPr>
        <w:t>воз по мјесецима у хиљ</w:t>
      </w:r>
      <w:r w:rsidRPr="0066522F">
        <w:rPr>
          <w:rFonts w:ascii="Tahoma" w:hAnsi="Tahoma" w:cs="Tahoma"/>
          <w:iCs/>
          <w:sz w:val="18"/>
          <w:szCs w:val="18"/>
          <w:lang w:val="sr-Cyrl-CS"/>
        </w:rPr>
        <w:t>адама</w:t>
      </w:r>
      <w:r w:rsidRPr="0066522F">
        <w:rPr>
          <w:rFonts w:ascii="Tahoma" w:hAnsi="Tahoma" w:cs="Tahoma"/>
          <w:iCs/>
          <w:sz w:val="18"/>
          <w:szCs w:val="18"/>
          <w:lang w:val="ru-RU"/>
        </w:rPr>
        <w:t xml:space="preserve"> </w:t>
      </w:r>
      <w:r w:rsidRPr="0066522F">
        <w:rPr>
          <w:rFonts w:ascii="Tahoma" w:hAnsi="Tahoma" w:cs="Tahoma"/>
          <w:iCs/>
          <w:sz w:val="18"/>
          <w:szCs w:val="18"/>
          <w:lang w:val="sr-Cyrl-CS"/>
        </w:rPr>
        <w:t>КМ</w:t>
      </w:r>
    </w:p>
    <w:p w:rsidR="0078288A" w:rsidRPr="0066522F" w:rsidRDefault="0078288A" w:rsidP="00F8723A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8"/>
          <w:szCs w:val="18"/>
        </w:rPr>
      </w:pPr>
    </w:p>
    <w:p w:rsidR="00AF1FE7" w:rsidRPr="0066522F" w:rsidRDefault="00AF1FE7" w:rsidP="0020048F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18"/>
          <w:szCs w:val="18"/>
        </w:rPr>
      </w:pPr>
    </w:p>
    <w:p w:rsidR="00372FAD" w:rsidRPr="0066522F" w:rsidRDefault="00372FAD">
      <w:pPr>
        <w:rPr>
          <w:rFonts w:ascii="Tahoma" w:hAnsi="Tahoma" w:cs="Tahoma"/>
          <w:b/>
          <w:sz w:val="28"/>
          <w:szCs w:val="28"/>
        </w:rPr>
      </w:pPr>
      <w:r w:rsidRPr="0066522F">
        <w:rPr>
          <w:rFonts w:ascii="Tahoma" w:hAnsi="Tahoma" w:cs="Tahoma"/>
          <w:b/>
          <w:sz w:val="28"/>
          <w:szCs w:val="28"/>
        </w:rPr>
        <w:br w:type="page"/>
      </w:r>
    </w:p>
    <w:p w:rsidR="00A27956" w:rsidRPr="0066522F" w:rsidRDefault="00372FAD" w:rsidP="00A27956">
      <w:pPr>
        <w:ind w:right="68"/>
        <w:jc w:val="both"/>
        <w:rPr>
          <w:rFonts w:ascii="Tahoma" w:hAnsi="Tahoma" w:cs="Tahoma"/>
          <w:b/>
          <w:sz w:val="28"/>
          <w:szCs w:val="28"/>
          <w:lang w:val="sr-Cyrl-CS"/>
        </w:rPr>
      </w:pPr>
      <w:r w:rsidRPr="0066522F">
        <w:rPr>
          <w:rFonts w:ascii="Tahoma" w:hAnsi="Tahoma" w:cs="Tahoma"/>
          <w:b/>
          <w:sz w:val="28"/>
          <w:szCs w:val="28"/>
        </w:rPr>
        <w:t>Б</w:t>
      </w:r>
      <w:r w:rsidRPr="0066522F">
        <w:rPr>
          <w:rFonts w:ascii="Tahoma" w:hAnsi="Tahoma" w:cs="Tahoma"/>
          <w:b/>
          <w:sz w:val="28"/>
          <w:szCs w:val="28"/>
          <w:lang w:val="sr-Cyrl-CS"/>
        </w:rPr>
        <w:t>рој живорођених м</w:t>
      </w:r>
      <w:proofErr w:type="spellStart"/>
      <w:r w:rsidRPr="0066522F">
        <w:rPr>
          <w:rFonts w:ascii="Tahoma" w:hAnsi="Tahoma" w:cs="Tahoma"/>
          <w:b/>
          <w:sz w:val="28"/>
          <w:szCs w:val="28"/>
        </w:rPr>
        <w:t>ањи</w:t>
      </w:r>
      <w:proofErr w:type="spellEnd"/>
      <w:r w:rsidRPr="0066522F">
        <w:rPr>
          <w:rFonts w:ascii="Tahoma" w:hAnsi="Tahoma" w:cs="Tahoma"/>
          <w:b/>
          <w:sz w:val="28"/>
          <w:szCs w:val="28"/>
        </w:rPr>
        <w:t xml:space="preserve"> </w:t>
      </w:r>
      <w:r w:rsidRPr="0066522F">
        <w:rPr>
          <w:rFonts w:ascii="Tahoma" w:hAnsi="Tahoma" w:cs="Tahoma"/>
          <w:b/>
          <w:sz w:val="28"/>
          <w:szCs w:val="28"/>
          <w:lang w:val="sr-Cyrl-CS"/>
        </w:rPr>
        <w:t>5</w:t>
      </w:r>
      <w:proofErr w:type="gramStart"/>
      <w:r w:rsidRPr="0066522F">
        <w:rPr>
          <w:rFonts w:ascii="Tahoma" w:hAnsi="Tahoma" w:cs="Tahoma"/>
          <w:b/>
          <w:sz w:val="28"/>
          <w:szCs w:val="28"/>
        </w:rPr>
        <w:t>,</w:t>
      </w:r>
      <w:r w:rsidRPr="0066522F">
        <w:rPr>
          <w:rFonts w:ascii="Tahoma" w:hAnsi="Tahoma" w:cs="Tahoma"/>
          <w:b/>
          <w:sz w:val="28"/>
          <w:szCs w:val="28"/>
          <w:lang w:val="sr-Cyrl-CS"/>
        </w:rPr>
        <w:t>8</w:t>
      </w:r>
      <w:proofErr w:type="gramEnd"/>
      <w:r w:rsidRPr="0066522F">
        <w:rPr>
          <w:rFonts w:ascii="Tahoma" w:hAnsi="Tahoma" w:cs="Tahoma"/>
          <w:b/>
          <w:sz w:val="28"/>
          <w:szCs w:val="28"/>
          <w:lang w:val="sr-Cyrl-CS"/>
        </w:rPr>
        <w:t>%</w:t>
      </w:r>
    </w:p>
    <w:p w:rsidR="00372FAD" w:rsidRPr="0066522F" w:rsidRDefault="00372FAD" w:rsidP="00372FAD">
      <w:pPr>
        <w:jc w:val="both"/>
        <w:rPr>
          <w:rFonts w:ascii="Tahoma" w:hAnsi="Tahoma" w:cs="Tahoma"/>
          <w:sz w:val="24"/>
          <w:szCs w:val="24"/>
        </w:rPr>
      </w:pPr>
      <w:r w:rsidRPr="0066522F">
        <w:rPr>
          <w:rFonts w:ascii="Tahoma" w:hAnsi="Tahoma" w:cs="Tahoma"/>
          <w:b/>
          <w:sz w:val="24"/>
          <w:szCs w:val="24"/>
          <w:lang w:val="sr-Cyrl-CS"/>
        </w:rPr>
        <w:t>Број умрлих у порасту</w:t>
      </w:r>
    </w:p>
    <w:p w:rsidR="00A27956" w:rsidRPr="0066522F" w:rsidRDefault="00A27956" w:rsidP="00A27956">
      <w:pPr>
        <w:ind w:right="68"/>
        <w:jc w:val="both"/>
        <w:rPr>
          <w:rFonts w:ascii="Tahoma" w:hAnsi="Tahoma" w:cs="Tahoma"/>
          <w:sz w:val="18"/>
          <w:szCs w:val="18"/>
          <w:lang w:val="sr-Cyrl-CS"/>
        </w:rPr>
      </w:pPr>
    </w:p>
    <w:p w:rsidR="00A27956" w:rsidRPr="0066522F" w:rsidRDefault="00A27956" w:rsidP="00A27956">
      <w:pPr>
        <w:ind w:right="68"/>
        <w:jc w:val="both"/>
        <w:rPr>
          <w:rFonts w:ascii="Tahoma" w:hAnsi="Tahoma" w:cs="Tahoma"/>
          <w:sz w:val="18"/>
          <w:szCs w:val="18"/>
        </w:rPr>
      </w:pPr>
      <w:r w:rsidRPr="0066522F">
        <w:rPr>
          <w:rFonts w:ascii="Tahoma" w:hAnsi="Tahoma" w:cs="Tahoma"/>
          <w:sz w:val="18"/>
          <w:szCs w:val="18"/>
          <w:lang w:val="sr-Cyrl-CS"/>
        </w:rPr>
        <w:t>Укупан број живорођене д</w:t>
      </w:r>
      <w:r w:rsidRPr="0066522F">
        <w:rPr>
          <w:rFonts w:ascii="Tahoma" w:hAnsi="Tahoma" w:cs="Tahoma"/>
          <w:sz w:val="18"/>
          <w:szCs w:val="18"/>
        </w:rPr>
        <w:t>j</w:t>
      </w:r>
      <w:r w:rsidRPr="0066522F">
        <w:rPr>
          <w:rFonts w:ascii="Tahoma" w:hAnsi="Tahoma" w:cs="Tahoma"/>
          <w:sz w:val="18"/>
          <w:szCs w:val="18"/>
          <w:lang w:val="sr-Cyrl-CS"/>
        </w:rPr>
        <w:t>еце у Републици Српској у 2011. годин</w:t>
      </w:r>
      <w:r w:rsidRPr="0066522F">
        <w:rPr>
          <w:rFonts w:ascii="Tahoma" w:hAnsi="Tahoma" w:cs="Tahoma"/>
          <w:sz w:val="18"/>
          <w:szCs w:val="18"/>
        </w:rPr>
        <w:t>и</w:t>
      </w:r>
      <w:r w:rsidRPr="0066522F">
        <w:rPr>
          <w:rFonts w:ascii="Tahoma" w:hAnsi="Tahoma" w:cs="Tahoma"/>
          <w:sz w:val="18"/>
          <w:szCs w:val="18"/>
          <w:lang w:val="sr-Cyrl-CS"/>
        </w:rPr>
        <w:t xml:space="preserve"> био је 9 5</w:t>
      </w:r>
      <w:r w:rsidRPr="0066522F">
        <w:rPr>
          <w:rFonts w:ascii="Tahoma" w:hAnsi="Tahoma" w:cs="Tahoma"/>
          <w:sz w:val="18"/>
          <w:szCs w:val="18"/>
        </w:rPr>
        <w:t xml:space="preserve">61. </w:t>
      </w:r>
      <w:r w:rsidRPr="0066522F">
        <w:rPr>
          <w:rFonts w:ascii="Tahoma" w:hAnsi="Tahoma" w:cs="Tahoma"/>
          <w:sz w:val="18"/>
          <w:szCs w:val="18"/>
          <w:lang w:val="sr-Cyrl-CS"/>
        </w:rPr>
        <w:t>Од 2002. године Република Српска биљежи константно смањење броја живорођене дјеце</w:t>
      </w:r>
      <w:r w:rsidRPr="0066522F">
        <w:rPr>
          <w:rFonts w:ascii="Tahoma" w:hAnsi="Tahoma" w:cs="Tahoma"/>
          <w:sz w:val="18"/>
          <w:szCs w:val="18"/>
        </w:rPr>
        <w:t xml:space="preserve">, </w:t>
      </w:r>
      <w:proofErr w:type="spellStart"/>
      <w:r w:rsidRPr="0066522F">
        <w:rPr>
          <w:rFonts w:ascii="Tahoma" w:hAnsi="Tahoma" w:cs="Tahoma"/>
          <w:sz w:val="18"/>
          <w:szCs w:val="18"/>
        </w:rPr>
        <w:t>па</w:t>
      </w:r>
      <w:proofErr w:type="spellEnd"/>
      <w:r w:rsidRPr="0066522F">
        <w:rPr>
          <w:rFonts w:ascii="Tahoma" w:hAnsi="Tahoma" w:cs="Tahoma"/>
          <w:sz w:val="18"/>
          <w:szCs w:val="18"/>
        </w:rPr>
        <w:t xml:space="preserve"> </w:t>
      </w:r>
      <w:r w:rsidRPr="0066522F">
        <w:rPr>
          <w:rFonts w:ascii="Tahoma" w:hAnsi="Tahoma" w:cs="Tahoma"/>
          <w:sz w:val="18"/>
          <w:szCs w:val="18"/>
          <w:lang w:val="sr-Cyrl-CS"/>
        </w:rPr>
        <w:t>у  просјеку сваке године Република Српска има 308</w:t>
      </w:r>
      <w:r w:rsidRPr="0066522F">
        <w:rPr>
          <w:rFonts w:ascii="Tahoma" w:hAnsi="Tahoma" w:cs="Tahoma"/>
          <w:sz w:val="18"/>
          <w:szCs w:val="18"/>
        </w:rPr>
        <w:t xml:space="preserve"> </w:t>
      </w:r>
      <w:r w:rsidRPr="0066522F">
        <w:rPr>
          <w:rFonts w:ascii="Tahoma" w:hAnsi="Tahoma" w:cs="Tahoma"/>
          <w:sz w:val="18"/>
          <w:szCs w:val="18"/>
          <w:lang w:val="sr-Cyrl-CS"/>
        </w:rPr>
        <w:t>мањ</w:t>
      </w:r>
      <w:r w:rsidRPr="0066522F">
        <w:rPr>
          <w:rFonts w:ascii="Tahoma" w:hAnsi="Tahoma" w:cs="Tahoma"/>
          <w:sz w:val="18"/>
          <w:szCs w:val="18"/>
        </w:rPr>
        <w:t>е</w:t>
      </w:r>
      <w:r w:rsidRPr="0066522F">
        <w:rPr>
          <w:rFonts w:ascii="Tahoma" w:hAnsi="Tahoma" w:cs="Tahoma"/>
          <w:sz w:val="18"/>
          <w:szCs w:val="18"/>
          <w:lang w:val="sr-Cyrl-CS"/>
        </w:rPr>
        <w:t xml:space="preserve"> живорођене дјеце. </w:t>
      </w:r>
    </w:p>
    <w:p w:rsidR="00A27956" w:rsidRPr="0066522F" w:rsidRDefault="00A27956" w:rsidP="00A27956">
      <w:pPr>
        <w:jc w:val="both"/>
        <w:rPr>
          <w:rFonts w:ascii="Tahoma" w:hAnsi="Tahoma" w:cs="Tahoma"/>
          <w:sz w:val="18"/>
          <w:szCs w:val="18"/>
        </w:rPr>
      </w:pPr>
      <w:r w:rsidRPr="0066522F">
        <w:rPr>
          <w:rFonts w:ascii="Tahoma" w:hAnsi="Tahoma" w:cs="Tahoma"/>
          <w:sz w:val="18"/>
          <w:szCs w:val="18"/>
          <w:lang w:val="sr-Cyrl-CS"/>
        </w:rPr>
        <w:t>Просјечна старост мајке при рођењу првог дјетета у Републици Српској била је 26,3 године, скоро пола године већа него у 2010. години.</w:t>
      </w:r>
    </w:p>
    <w:p w:rsidR="00A27956" w:rsidRPr="0066522F" w:rsidRDefault="00A27956" w:rsidP="00A27956">
      <w:pPr>
        <w:jc w:val="both"/>
        <w:rPr>
          <w:rFonts w:ascii="Tahoma" w:hAnsi="Tahoma" w:cs="Tahoma"/>
          <w:sz w:val="18"/>
          <w:szCs w:val="18"/>
          <w:lang w:val="sr-Cyrl-CS"/>
        </w:rPr>
      </w:pPr>
      <w:r w:rsidRPr="0066522F">
        <w:rPr>
          <w:rFonts w:ascii="Tahoma" w:hAnsi="Tahoma" w:cs="Tahoma"/>
          <w:sz w:val="18"/>
          <w:szCs w:val="18"/>
          <w:lang w:val="sr-Cyrl-CS"/>
        </w:rPr>
        <w:t>У односу на претходну годину укупан број мртворођене дјеце биљежи пад од 29</w:t>
      </w:r>
      <w:r w:rsidRPr="0066522F">
        <w:rPr>
          <w:rFonts w:ascii="Tahoma" w:hAnsi="Tahoma" w:cs="Tahoma"/>
          <w:sz w:val="18"/>
          <w:szCs w:val="18"/>
        </w:rPr>
        <w:t>,</w:t>
      </w:r>
      <w:r w:rsidRPr="0066522F">
        <w:rPr>
          <w:rFonts w:ascii="Tahoma" w:hAnsi="Tahoma" w:cs="Tahoma"/>
          <w:sz w:val="18"/>
          <w:szCs w:val="18"/>
          <w:lang w:val="sr-Cyrl-CS"/>
        </w:rPr>
        <w:t>3%.</w:t>
      </w:r>
    </w:p>
    <w:p w:rsidR="00A27956" w:rsidRPr="0066522F" w:rsidRDefault="00A27956" w:rsidP="00A27956">
      <w:pPr>
        <w:jc w:val="both"/>
        <w:rPr>
          <w:rFonts w:ascii="Tahoma" w:hAnsi="Tahoma" w:cs="Tahoma"/>
          <w:sz w:val="18"/>
          <w:szCs w:val="18"/>
          <w:lang w:val="sr-Cyrl-CS"/>
        </w:rPr>
      </w:pPr>
    </w:p>
    <w:p w:rsidR="00A27956" w:rsidRPr="0066522F" w:rsidRDefault="00A27956" w:rsidP="00372FAD">
      <w:pPr>
        <w:rPr>
          <w:rFonts w:ascii="Tahoma" w:hAnsi="Tahoma" w:cs="Tahoma"/>
          <w:b/>
          <w:sz w:val="18"/>
          <w:szCs w:val="18"/>
          <w:lang w:val="sr-Cyrl-CS"/>
        </w:rPr>
      </w:pPr>
      <w:proofErr w:type="gramStart"/>
      <w:r w:rsidRPr="0066522F">
        <w:rPr>
          <w:rFonts w:ascii="Tahoma" w:hAnsi="Tahoma" w:cs="Tahoma"/>
          <w:sz w:val="18"/>
          <w:szCs w:val="18"/>
        </w:rPr>
        <w:t>У 2011.</w:t>
      </w:r>
      <w:proofErr w:type="gramEnd"/>
      <w:r w:rsidRPr="0066522F">
        <w:rPr>
          <w:rFonts w:ascii="Tahoma" w:hAnsi="Tahoma" w:cs="Tahoma"/>
          <w:sz w:val="18"/>
          <w:szCs w:val="18"/>
        </w:rPr>
        <w:t xml:space="preserve"> </w:t>
      </w:r>
      <w:proofErr w:type="spellStart"/>
      <w:proofErr w:type="gramStart"/>
      <w:r w:rsidRPr="0066522F">
        <w:rPr>
          <w:rFonts w:ascii="Tahoma" w:hAnsi="Tahoma" w:cs="Tahoma"/>
          <w:sz w:val="18"/>
          <w:szCs w:val="18"/>
        </w:rPr>
        <w:t>години</w:t>
      </w:r>
      <w:proofErr w:type="spellEnd"/>
      <w:proofErr w:type="gramEnd"/>
      <w:r w:rsidRPr="0066522F">
        <w:rPr>
          <w:rFonts w:ascii="Tahoma" w:hAnsi="Tahoma" w:cs="Tahoma"/>
          <w:sz w:val="18"/>
          <w:szCs w:val="18"/>
        </w:rPr>
        <w:t xml:space="preserve"> </w:t>
      </w:r>
      <w:r w:rsidRPr="0066522F">
        <w:rPr>
          <w:rFonts w:ascii="Tahoma" w:hAnsi="Tahoma" w:cs="Tahoma"/>
          <w:sz w:val="18"/>
          <w:szCs w:val="18"/>
          <w:lang w:val="sr-Cyrl-CS"/>
        </w:rPr>
        <w:t>у</w:t>
      </w:r>
      <w:r w:rsidRPr="0066522F">
        <w:rPr>
          <w:rFonts w:ascii="Tahoma" w:hAnsi="Tahoma" w:cs="Tahoma"/>
          <w:sz w:val="18"/>
          <w:szCs w:val="18"/>
        </w:rPr>
        <w:t xml:space="preserve"> </w:t>
      </w:r>
      <w:r w:rsidRPr="0066522F">
        <w:rPr>
          <w:rFonts w:ascii="Tahoma" w:hAnsi="Tahoma" w:cs="Tahoma"/>
          <w:sz w:val="18"/>
          <w:szCs w:val="18"/>
          <w:lang w:val="sr-Cyrl-CS"/>
        </w:rPr>
        <w:t>Републици Српској је умрло 13 658 лица, у односу на претходну годину умрло је 141 лице више.</w:t>
      </w:r>
    </w:p>
    <w:p w:rsidR="00A27956" w:rsidRPr="0066522F" w:rsidRDefault="00A27956" w:rsidP="00A27956">
      <w:pPr>
        <w:ind w:right="68"/>
        <w:jc w:val="both"/>
        <w:rPr>
          <w:rFonts w:ascii="Tahoma" w:hAnsi="Tahoma" w:cs="Tahoma"/>
          <w:sz w:val="18"/>
          <w:szCs w:val="18"/>
        </w:rPr>
      </w:pPr>
      <w:r w:rsidRPr="0066522F">
        <w:rPr>
          <w:rFonts w:ascii="Tahoma" w:hAnsi="Tahoma" w:cs="Tahoma"/>
          <w:sz w:val="18"/>
          <w:szCs w:val="18"/>
          <w:lang w:val="sr-Cyrl-CS"/>
        </w:rPr>
        <w:t>Мушкарци данас живе за 5,8 година краће од жена.</w:t>
      </w:r>
      <w:r w:rsidRPr="0066522F">
        <w:rPr>
          <w:rFonts w:ascii="Tahoma" w:hAnsi="Tahoma" w:cs="Tahoma"/>
          <w:sz w:val="18"/>
          <w:szCs w:val="18"/>
        </w:rPr>
        <w:t xml:space="preserve"> </w:t>
      </w:r>
      <w:r w:rsidRPr="0066522F">
        <w:rPr>
          <w:rFonts w:ascii="Tahoma" w:hAnsi="Tahoma" w:cs="Tahoma"/>
          <w:sz w:val="18"/>
          <w:szCs w:val="18"/>
          <w:lang w:val="sr-Cyrl-CS"/>
        </w:rPr>
        <w:t>Просјечна старост приликом умирања за мушкарце била је 69,7 година, а за жене 75,5 година.</w:t>
      </w:r>
      <w:r w:rsidRPr="0066522F">
        <w:rPr>
          <w:rFonts w:ascii="Tahoma" w:hAnsi="Tahoma" w:cs="Tahoma"/>
          <w:sz w:val="18"/>
          <w:szCs w:val="18"/>
        </w:rPr>
        <w:t xml:space="preserve"> </w:t>
      </w:r>
      <w:r w:rsidRPr="0066522F">
        <w:rPr>
          <w:rFonts w:ascii="Tahoma" w:hAnsi="Tahoma" w:cs="Tahoma"/>
          <w:sz w:val="18"/>
          <w:szCs w:val="18"/>
          <w:lang w:val="sr-Cyrl-CS"/>
        </w:rPr>
        <w:t>Од укупног броја умрлих свако четврто лице умре испод 65 година старости.</w:t>
      </w:r>
    </w:p>
    <w:p w:rsidR="00A27956" w:rsidRPr="0066522F" w:rsidRDefault="00A27956" w:rsidP="00A27956">
      <w:pPr>
        <w:ind w:right="68"/>
        <w:jc w:val="both"/>
        <w:rPr>
          <w:rFonts w:ascii="Tahoma" w:hAnsi="Tahoma" w:cs="Tahoma"/>
          <w:sz w:val="18"/>
          <w:szCs w:val="18"/>
        </w:rPr>
      </w:pPr>
      <w:r w:rsidRPr="0066522F">
        <w:rPr>
          <w:rFonts w:ascii="Tahoma" w:hAnsi="Tahoma" w:cs="Tahoma"/>
          <w:sz w:val="18"/>
          <w:szCs w:val="18"/>
          <w:lang w:val="sr-Cyrl-CS"/>
        </w:rPr>
        <w:t>Стопа умрле одојчади у Републици Српској за 2011. годину била је у оквиру просјека ЕУ-27.</w:t>
      </w:r>
      <w:r w:rsidRPr="0066522F">
        <w:rPr>
          <w:rFonts w:ascii="Tahoma" w:hAnsi="Tahoma" w:cs="Tahoma"/>
          <w:sz w:val="18"/>
          <w:szCs w:val="18"/>
        </w:rPr>
        <w:t xml:space="preserve"> </w:t>
      </w:r>
      <w:r w:rsidRPr="0066522F">
        <w:rPr>
          <w:rFonts w:ascii="Tahoma" w:hAnsi="Tahoma" w:cs="Tahoma"/>
          <w:sz w:val="18"/>
          <w:szCs w:val="18"/>
          <w:lang w:val="sr-Cyrl-CS"/>
        </w:rPr>
        <w:t>и износила је 4</w:t>
      </w:r>
      <w:r w:rsidRPr="0066522F">
        <w:rPr>
          <w:rFonts w:ascii="Tahoma" w:hAnsi="Tahoma" w:cs="Tahoma"/>
          <w:sz w:val="18"/>
          <w:szCs w:val="18"/>
        </w:rPr>
        <w:t>,</w:t>
      </w:r>
      <w:r w:rsidRPr="0066522F">
        <w:rPr>
          <w:rFonts w:ascii="Tahoma" w:hAnsi="Tahoma" w:cs="Tahoma"/>
          <w:sz w:val="18"/>
          <w:szCs w:val="18"/>
          <w:lang w:val="sr-Cyrl-CS"/>
        </w:rPr>
        <w:t>5‰.</w:t>
      </w:r>
    </w:p>
    <w:p w:rsidR="00A27956" w:rsidRPr="0066522F" w:rsidRDefault="00A27956" w:rsidP="00A27956">
      <w:pPr>
        <w:ind w:right="68"/>
        <w:jc w:val="both"/>
        <w:rPr>
          <w:rFonts w:ascii="Tahoma" w:hAnsi="Tahoma" w:cs="Tahoma"/>
          <w:noProof/>
          <w:sz w:val="18"/>
          <w:szCs w:val="18"/>
          <w:lang w:eastAsia="sr-Latn-BA"/>
        </w:rPr>
      </w:pPr>
      <w:r w:rsidRPr="0066522F">
        <w:rPr>
          <w:rFonts w:ascii="Tahoma" w:hAnsi="Tahoma" w:cs="Tahoma"/>
          <w:noProof/>
          <w:sz w:val="18"/>
          <w:szCs w:val="18"/>
          <w:lang w:val="sr-Cyrl-CS" w:eastAsia="sr-Latn-BA"/>
        </w:rPr>
        <w:t>Водећи узрок смрти у Републицу Српској биле су болести крвотока. Од укупног броја умрлих око 53,7% умре од поменутих болести.</w:t>
      </w:r>
    </w:p>
    <w:p w:rsidR="00A27956" w:rsidRPr="0066522F" w:rsidRDefault="00A27956" w:rsidP="00A27956">
      <w:pPr>
        <w:ind w:right="68"/>
        <w:jc w:val="both"/>
        <w:rPr>
          <w:rFonts w:ascii="Tahoma" w:hAnsi="Tahoma" w:cs="Tahoma"/>
          <w:sz w:val="18"/>
          <w:szCs w:val="18"/>
          <w:lang w:val="sr-Cyrl-CS"/>
        </w:rPr>
      </w:pPr>
      <w:r w:rsidRPr="0066522F">
        <w:rPr>
          <w:rFonts w:ascii="Tahoma" w:hAnsi="Tahoma" w:cs="Tahoma"/>
          <w:sz w:val="18"/>
          <w:szCs w:val="18"/>
          <w:lang w:val="sr-Cyrl-CS"/>
        </w:rPr>
        <w:t xml:space="preserve">Од 2002. године природни прираштај Републике Српске је негативан, а највећа вриједност забиљежена је у 2011. години, 2,9‰. У односу на </w:t>
      </w:r>
      <w:proofErr w:type="spellStart"/>
      <w:r w:rsidR="002C170A" w:rsidRPr="0066522F">
        <w:rPr>
          <w:rFonts w:ascii="Tahoma" w:hAnsi="Tahoma" w:cs="Tahoma"/>
          <w:sz w:val="18"/>
          <w:szCs w:val="18"/>
        </w:rPr>
        <w:t>претходну</w:t>
      </w:r>
      <w:proofErr w:type="spellEnd"/>
      <w:r w:rsidRPr="0066522F">
        <w:rPr>
          <w:rFonts w:ascii="Tahoma" w:hAnsi="Tahoma" w:cs="Tahoma"/>
          <w:sz w:val="18"/>
          <w:szCs w:val="18"/>
          <w:lang w:val="sr-Cyrl-CS"/>
        </w:rPr>
        <w:t xml:space="preserve"> годину стопа природног прираштаја је опала за 0,5‰.</w:t>
      </w:r>
    </w:p>
    <w:p w:rsidR="00A27956" w:rsidRPr="0066522F" w:rsidRDefault="00A27956" w:rsidP="00A27956">
      <w:pPr>
        <w:ind w:right="68"/>
        <w:jc w:val="both"/>
        <w:rPr>
          <w:rFonts w:ascii="Tahoma" w:hAnsi="Tahoma" w:cs="Tahoma"/>
          <w:sz w:val="18"/>
          <w:szCs w:val="18"/>
          <w:lang w:val="sr-Cyrl-CS"/>
        </w:rPr>
      </w:pPr>
    </w:p>
    <w:p w:rsidR="00A27956" w:rsidRPr="0066522F" w:rsidRDefault="00A27956" w:rsidP="00A27956">
      <w:pPr>
        <w:ind w:right="68"/>
        <w:jc w:val="both"/>
        <w:rPr>
          <w:rFonts w:ascii="Tahoma" w:hAnsi="Tahoma" w:cs="Tahoma"/>
          <w:sz w:val="18"/>
          <w:szCs w:val="18"/>
          <w:lang w:val="sr-Cyrl-CS"/>
        </w:rPr>
      </w:pPr>
    </w:p>
    <w:p w:rsidR="00A27956" w:rsidRPr="0066522F" w:rsidRDefault="00A27956" w:rsidP="00A27956">
      <w:pPr>
        <w:ind w:right="68"/>
        <w:jc w:val="both"/>
        <w:rPr>
          <w:rFonts w:ascii="Tahoma" w:hAnsi="Tahoma" w:cs="Tahoma"/>
          <w:b/>
          <w:sz w:val="28"/>
          <w:szCs w:val="28"/>
          <w:lang w:val="sr-Cyrl-CS"/>
        </w:rPr>
      </w:pPr>
      <w:r w:rsidRPr="0066522F">
        <w:rPr>
          <w:rFonts w:ascii="Tahoma" w:hAnsi="Tahoma" w:cs="Tahoma"/>
          <w:b/>
          <w:sz w:val="28"/>
          <w:szCs w:val="28"/>
          <w:lang w:val="sr-Cyrl-CS"/>
        </w:rPr>
        <w:t>Незнатан раст склопљених бракова</w:t>
      </w:r>
    </w:p>
    <w:p w:rsidR="00A27956" w:rsidRPr="0066522F" w:rsidRDefault="00A27956" w:rsidP="00A27956">
      <w:pPr>
        <w:ind w:right="68"/>
        <w:jc w:val="both"/>
        <w:rPr>
          <w:rFonts w:ascii="Tahoma" w:hAnsi="Tahoma" w:cs="Tahoma"/>
          <w:b/>
          <w:sz w:val="18"/>
          <w:szCs w:val="18"/>
        </w:rPr>
      </w:pPr>
    </w:p>
    <w:p w:rsidR="00A27956" w:rsidRPr="0066522F" w:rsidRDefault="00A27956" w:rsidP="00A27956">
      <w:pPr>
        <w:ind w:right="68"/>
        <w:jc w:val="both"/>
        <w:rPr>
          <w:rFonts w:ascii="Tahoma" w:hAnsi="Tahoma" w:cs="Tahoma"/>
          <w:sz w:val="18"/>
          <w:szCs w:val="18"/>
        </w:rPr>
      </w:pPr>
      <w:r w:rsidRPr="0066522F">
        <w:rPr>
          <w:rFonts w:ascii="Tahoma" w:hAnsi="Tahoma" w:cs="Tahoma"/>
          <w:sz w:val="18"/>
          <w:szCs w:val="18"/>
          <w:lang w:val="sr-Cyrl-CS"/>
        </w:rPr>
        <w:t>У односу на претходну годину, у 2011. години склопљено је 35 бракова више, а укупно је у 2011. години било 5 802 склопљена брака.</w:t>
      </w:r>
    </w:p>
    <w:p w:rsidR="00A27956" w:rsidRPr="0066522F" w:rsidRDefault="00A27956" w:rsidP="00A27956">
      <w:pPr>
        <w:ind w:right="68"/>
        <w:jc w:val="both"/>
        <w:rPr>
          <w:rFonts w:ascii="Tahoma" w:hAnsi="Tahoma" w:cs="Tahoma"/>
          <w:sz w:val="18"/>
          <w:szCs w:val="18"/>
        </w:rPr>
      </w:pPr>
      <w:r w:rsidRPr="0066522F">
        <w:rPr>
          <w:rFonts w:ascii="Tahoma" w:hAnsi="Tahoma" w:cs="Tahoma"/>
          <w:sz w:val="18"/>
          <w:szCs w:val="18"/>
          <w:lang w:val="sr-Cyrl-CS"/>
        </w:rPr>
        <w:t>Просјечна старост при склапању првог брака за младожењу била је 29,5 година, а за невјесту  26,1 година.</w:t>
      </w:r>
    </w:p>
    <w:p w:rsidR="00A27956" w:rsidRPr="0066522F" w:rsidRDefault="00A27956" w:rsidP="00A27956">
      <w:pPr>
        <w:ind w:right="68"/>
        <w:jc w:val="both"/>
        <w:rPr>
          <w:rFonts w:ascii="Tahoma" w:hAnsi="Tahoma" w:cs="Tahoma"/>
          <w:sz w:val="18"/>
          <w:szCs w:val="18"/>
          <w:lang w:val="sr-Cyrl-CS"/>
        </w:rPr>
      </w:pPr>
      <w:r w:rsidRPr="0066522F">
        <w:rPr>
          <w:rFonts w:ascii="Tahoma" w:hAnsi="Tahoma" w:cs="Tahoma"/>
          <w:sz w:val="18"/>
          <w:szCs w:val="18"/>
          <w:lang w:val="sr-Cyrl-CS"/>
        </w:rPr>
        <w:t>Невјесте у Републици Српској раније склапају брак од младожења. У старосној групи 15−19 година, невјесте десет пута више склапају брак од младожења.</w:t>
      </w:r>
    </w:p>
    <w:p w:rsidR="00A27956" w:rsidRPr="0066522F" w:rsidRDefault="00A27956" w:rsidP="00A27956">
      <w:pPr>
        <w:ind w:right="68"/>
        <w:jc w:val="both"/>
        <w:rPr>
          <w:rFonts w:ascii="Tahoma" w:hAnsi="Tahoma" w:cs="Tahoma"/>
          <w:sz w:val="18"/>
          <w:szCs w:val="18"/>
          <w:lang w:val="sr-Cyrl-CS"/>
        </w:rPr>
      </w:pPr>
    </w:p>
    <w:p w:rsidR="00A27956" w:rsidRPr="0066522F" w:rsidRDefault="00A27956" w:rsidP="00A27956">
      <w:pPr>
        <w:ind w:right="68"/>
        <w:jc w:val="both"/>
        <w:rPr>
          <w:rFonts w:ascii="Tahoma" w:hAnsi="Tahoma" w:cs="Tahoma"/>
          <w:b/>
          <w:sz w:val="18"/>
          <w:szCs w:val="18"/>
          <w:lang w:val="sr-Cyrl-CS"/>
        </w:rPr>
      </w:pPr>
      <w:r w:rsidRPr="0066522F">
        <w:rPr>
          <w:rFonts w:ascii="Tahoma" w:hAnsi="Tahoma" w:cs="Tahoma"/>
          <w:b/>
          <w:sz w:val="18"/>
          <w:szCs w:val="18"/>
          <w:lang w:val="sr-Cyrl-CS"/>
        </w:rPr>
        <w:t>Разведени бракови</w:t>
      </w:r>
    </w:p>
    <w:p w:rsidR="00A27956" w:rsidRPr="0066522F" w:rsidRDefault="00A27956" w:rsidP="00A27956">
      <w:pPr>
        <w:ind w:right="68"/>
        <w:jc w:val="both"/>
        <w:rPr>
          <w:rFonts w:ascii="Tahoma" w:hAnsi="Tahoma" w:cs="Tahoma"/>
          <w:b/>
          <w:sz w:val="18"/>
          <w:szCs w:val="18"/>
          <w:lang w:val="sr-Cyrl-CS"/>
        </w:rPr>
      </w:pPr>
    </w:p>
    <w:p w:rsidR="00A27956" w:rsidRPr="0066522F" w:rsidRDefault="00A27956" w:rsidP="00A27956">
      <w:pPr>
        <w:ind w:right="68"/>
        <w:jc w:val="both"/>
        <w:rPr>
          <w:rFonts w:ascii="Tahoma" w:hAnsi="Tahoma" w:cs="Tahoma"/>
          <w:sz w:val="18"/>
          <w:szCs w:val="18"/>
        </w:rPr>
      </w:pPr>
      <w:r w:rsidRPr="0066522F">
        <w:rPr>
          <w:rFonts w:ascii="Tahoma" w:hAnsi="Tahoma" w:cs="Tahoma"/>
          <w:sz w:val="18"/>
          <w:szCs w:val="18"/>
          <w:lang w:val="sr-Cyrl-CS"/>
        </w:rPr>
        <w:t>У 2011. години у Републици Српској било је 886 разведених бракова. На 1 000 склопљених бракова било је 152,7 разведених бракова. Скоро сваки шести склопљени брак у Републици Српској био је разведен.</w:t>
      </w:r>
    </w:p>
    <w:p w:rsidR="00A27956" w:rsidRPr="0066522F" w:rsidRDefault="00A27956" w:rsidP="00A27956">
      <w:pPr>
        <w:ind w:right="68"/>
        <w:jc w:val="both"/>
        <w:rPr>
          <w:rFonts w:ascii="Tahoma" w:hAnsi="Tahoma" w:cs="Tahoma"/>
          <w:sz w:val="18"/>
          <w:szCs w:val="18"/>
        </w:rPr>
      </w:pPr>
      <w:r w:rsidRPr="0066522F">
        <w:rPr>
          <w:rFonts w:ascii="Tahoma" w:hAnsi="Tahoma" w:cs="Tahoma"/>
          <w:sz w:val="18"/>
          <w:szCs w:val="18"/>
          <w:lang w:val="sr-Cyrl-CS"/>
        </w:rPr>
        <w:t>Просјечно трајање брака прије развода било је 11,4 година.</w:t>
      </w:r>
    </w:p>
    <w:p w:rsidR="00A27956" w:rsidRPr="0066522F" w:rsidRDefault="00A27956" w:rsidP="00A27956">
      <w:pPr>
        <w:ind w:right="68"/>
        <w:jc w:val="both"/>
        <w:rPr>
          <w:rFonts w:ascii="Tahoma" w:hAnsi="Tahoma" w:cs="Tahoma"/>
          <w:b/>
          <w:sz w:val="18"/>
          <w:szCs w:val="18"/>
        </w:rPr>
      </w:pPr>
      <w:r w:rsidRPr="0066522F">
        <w:rPr>
          <w:rFonts w:ascii="Tahoma" w:hAnsi="Tahoma" w:cs="Tahoma"/>
          <w:sz w:val="18"/>
          <w:szCs w:val="18"/>
          <w:lang w:val="sr-Cyrl-CS"/>
        </w:rPr>
        <w:t xml:space="preserve">Просјечна старост мужа при разводу брака била је 40,6 година, а жене 36,6 година. </w:t>
      </w:r>
      <w:r w:rsidRPr="0066522F">
        <w:rPr>
          <w:rFonts w:ascii="Tahoma" w:hAnsi="Tahoma" w:cs="Tahoma"/>
          <w:b/>
          <w:sz w:val="18"/>
          <w:szCs w:val="18"/>
          <w:lang w:val="sr-Cyrl-CS"/>
        </w:rPr>
        <w:t xml:space="preserve"> </w:t>
      </w:r>
    </w:p>
    <w:p w:rsidR="00A27956" w:rsidRPr="0066522F" w:rsidRDefault="00A27956" w:rsidP="00A27956">
      <w:pPr>
        <w:ind w:right="68"/>
        <w:jc w:val="both"/>
        <w:rPr>
          <w:rFonts w:ascii="Tahoma" w:hAnsi="Tahoma" w:cs="Tahoma"/>
          <w:b/>
          <w:sz w:val="18"/>
          <w:szCs w:val="18"/>
          <w:lang w:val="sr-Cyrl-CS"/>
        </w:rPr>
      </w:pPr>
      <w:r w:rsidRPr="0066522F">
        <w:rPr>
          <w:rFonts w:ascii="Tahoma" w:hAnsi="Tahoma" w:cs="Tahoma"/>
          <w:sz w:val="18"/>
          <w:szCs w:val="18"/>
          <w:lang w:val="sr-Cyrl-CS"/>
        </w:rPr>
        <w:t>Око 32% разведених</w:t>
      </w:r>
      <w:r w:rsidRPr="0066522F">
        <w:rPr>
          <w:rFonts w:ascii="Tahoma" w:hAnsi="Tahoma" w:cs="Tahoma"/>
          <w:sz w:val="18"/>
          <w:szCs w:val="18"/>
        </w:rPr>
        <w:t xml:space="preserve"> </w:t>
      </w:r>
      <w:r w:rsidRPr="0066522F">
        <w:rPr>
          <w:rFonts w:ascii="Tahoma" w:hAnsi="Tahoma" w:cs="Tahoma"/>
          <w:sz w:val="18"/>
          <w:szCs w:val="18"/>
          <w:lang w:val="sr-Cyrl-CS"/>
        </w:rPr>
        <w:t>бракова</w:t>
      </w:r>
      <w:r w:rsidRPr="0066522F">
        <w:rPr>
          <w:rFonts w:ascii="Tahoma" w:hAnsi="Tahoma" w:cs="Tahoma"/>
          <w:sz w:val="18"/>
          <w:szCs w:val="18"/>
        </w:rPr>
        <w:t xml:space="preserve"> </w:t>
      </w:r>
      <w:r w:rsidRPr="0066522F">
        <w:rPr>
          <w:rFonts w:ascii="Tahoma" w:hAnsi="Tahoma" w:cs="Tahoma"/>
          <w:sz w:val="18"/>
          <w:szCs w:val="18"/>
          <w:lang w:val="sr-Cyrl-CS"/>
        </w:rPr>
        <w:t>били су бракови без дјеце, око 22% се једним дјететом, а око 29% са два дјетета.</w:t>
      </w:r>
    </w:p>
    <w:p w:rsidR="005E0301" w:rsidRPr="0066522F" w:rsidRDefault="005E0301" w:rsidP="0020048F">
      <w:pPr>
        <w:tabs>
          <w:tab w:val="left" w:pos="4545"/>
        </w:tabs>
        <w:jc w:val="both"/>
        <w:rPr>
          <w:rFonts w:ascii="Tahoma" w:hAnsi="Tahoma" w:cs="Tahoma"/>
          <w:b/>
        </w:rPr>
      </w:pPr>
    </w:p>
    <w:p w:rsidR="003B0DFC" w:rsidRPr="0066522F" w:rsidRDefault="003B0DFC" w:rsidP="00F8723A">
      <w:pPr>
        <w:tabs>
          <w:tab w:val="left" w:pos="2535"/>
        </w:tabs>
        <w:jc w:val="center"/>
        <w:rPr>
          <w:rFonts w:ascii="Tahoma" w:hAnsi="Tahoma" w:cs="Tahoma"/>
          <w:sz w:val="16"/>
          <w:szCs w:val="16"/>
          <w:lang w:val="ru-RU"/>
        </w:rPr>
      </w:pPr>
    </w:p>
    <w:p w:rsidR="00D11D2E" w:rsidRPr="0066522F" w:rsidRDefault="00D11D2E" w:rsidP="0020048F">
      <w:pPr>
        <w:tabs>
          <w:tab w:val="left" w:pos="2535"/>
        </w:tabs>
        <w:jc w:val="both"/>
        <w:rPr>
          <w:rFonts w:ascii="Tahoma" w:hAnsi="Tahoma" w:cs="Tahoma"/>
          <w:iCs/>
          <w:sz w:val="16"/>
          <w:szCs w:val="16"/>
        </w:rPr>
      </w:pPr>
    </w:p>
    <w:p w:rsidR="00827A92" w:rsidRPr="0066522F" w:rsidRDefault="00827A92" w:rsidP="00827A92">
      <w:pPr>
        <w:rPr>
          <w:rFonts w:ascii="Tahoma" w:hAnsi="Tahoma" w:cs="Tahoma"/>
          <w:b/>
          <w:sz w:val="24"/>
          <w:szCs w:val="24"/>
          <w:lang w:val="sr-Latn-BA"/>
        </w:rPr>
      </w:pPr>
      <w:r w:rsidRPr="0066522F">
        <w:rPr>
          <w:rFonts w:ascii="Tahoma" w:hAnsi="Tahoma" w:cs="Tahoma"/>
          <w:b/>
          <w:sz w:val="24"/>
          <w:szCs w:val="24"/>
          <w:lang w:val="sr-Latn-BA"/>
        </w:rPr>
        <w:t xml:space="preserve">На високошколским установама студира </w:t>
      </w:r>
      <w:r w:rsidRPr="0066522F">
        <w:rPr>
          <w:rFonts w:ascii="Tahoma" w:hAnsi="Tahoma" w:cs="Tahoma"/>
          <w:b/>
          <w:sz w:val="24"/>
          <w:szCs w:val="24"/>
          <w:lang w:val="sr-Cyrl-BA"/>
        </w:rPr>
        <w:t xml:space="preserve">48 401 </w:t>
      </w:r>
      <w:r w:rsidRPr="0066522F">
        <w:rPr>
          <w:rFonts w:ascii="Tahoma" w:hAnsi="Tahoma" w:cs="Tahoma"/>
          <w:b/>
          <w:sz w:val="24"/>
          <w:szCs w:val="24"/>
          <w:lang w:val="sr-Latn-BA"/>
        </w:rPr>
        <w:t>студент</w:t>
      </w:r>
    </w:p>
    <w:p w:rsidR="00827A92" w:rsidRPr="0066522F" w:rsidRDefault="00827A92" w:rsidP="00827A92">
      <w:pPr>
        <w:spacing w:line="276" w:lineRule="auto"/>
        <w:rPr>
          <w:rFonts w:ascii="Tahoma" w:hAnsi="Tahoma" w:cs="Tahoma"/>
          <w:lang w:val="sr-Latn-BA"/>
        </w:rPr>
      </w:pPr>
      <w:r w:rsidRPr="0066522F">
        <w:rPr>
          <w:rFonts w:ascii="Tahoma" w:hAnsi="Tahoma" w:cs="Tahoma"/>
          <w:lang w:val="sr-Latn-BA"/>
        </w:rPr>
        <w:t xml:space="preserve">У школској 2011/2012. години на први циклус студија високог образовања уписано је </w:t>
      </w:r>
      <w:r w:rsidRPr="0066522F">
        <w:rPr>
          <w:rFonts w:ascii="Tahoma" w:hAnsi="Tahoma" w:cs="Tahoma"/>
          <w:b/>
          <w:lang w:val="sr-Latn-BA"/>
        </w:rPr>
        <w:t>46 567</w:t>
      </w:r>
      <w:r w:rsidRPr="0066522F">
        <w:rPr>
          <w:rFonts w:ascii="Tahoma" w:hAnsi="Tahoma" w:cs="Tahoma"/>
          <w:lang w:val="sr-Latn-BA"/>
        </w:rPr>
        <w:t xml:space="preserve"> студената</w:t>
      </w:r>
    </w:p>
    <w:p w:rsidR="00827A92" w:rsidRPr="0066522F" w:rsidRDefault="00827A92" w:rsidP="00827A92">
      <w:pPr>
        <w:spacing w:line="276" w:lineRule="auto"/>
        <w:rPr>
          <w:rFonts w:ascii="Tahoma" w:hAnsi="Tahoma" w:cs="Tahoma"/>
          <w:sz w:val="18"/>
          <w:szCs w:val="18"/>
          <w:lang w:val="sr-Latn-BA"/>
        </w:rPr>
      </w:pPr>
    </w:p>
    <w:p w:rsidR="00827A92" w:rsidRPr="0066522F" w:rsidRDefault="00827A92" w:rsidP="00827A92">
      <w:pPr>
        <w:spacing w:line="276" w:lineRule="auto"/>
        <w:rPr>
          <w:rFonts w:ascii="Tahoma" w:hAnsi="Tahoma" w:cs="Tahoma"/>
          <w:sz w:val="18"/>
          <w:szCs w:val="18"/>
          <w:lang w:val="sr-Cyrl-BA"/>
        </w:rPr>
      </w:pPr>
      <w:r w:rsidRPr="0066522F">
        <w:rPr>
          <w:rFonts w:ascii="Tahoma" w:hAnsi="Tahoma" w:cs="Tahoma"/>
          <w:sz w:val="18"/>
          <w:szCs w:val="18"/>
          <w:lang w:val="sr-Latn-BA"/>
        </w:rPr>
        <w:t>Иако је број уписаних студената у сталном порасту, у школској 2011/2012.</w:t>
      </w:r>
      <w:r w:rsidRPr="0066522F">
        <w:rPr>
          <w:rFonts w:ascii="Tahoma" w:hAnsi="Tahoma" w:cs="Tahoma"/>
          <w:sz w:val="18"/>
          <w:szCs w:val="18"/>
          <w:lang w:val="sr-Cyrl-BA"/>
        </w:rPr>
        <w:t xml:space="preserve"> </w:t>
      </w:r>
      <w:r w:rsidRPr="0066522F">
        <w:rPr>
          <w:rFonts w:ascii="Tahoma" w:hAnsi="Tahoma" w:cs="Tahoma"/>
          <w:sz w:val="18"/>
          <w:szCs w:val="18"/>
          <w:lang w:val="sr-Latn-BA"/>
        </w:rPr>
        <w:t xml:space="preserve">години биљежимо нешто мањи проценат повећања у односу на претходне године. У школској 2011/2012. години укупан број уписаних студената, у односу на претходну школску годину, већи је за 1,3%. </w:t>
      </w:r>
    </w:p>
    <w:p w:rsidR="00827A92" w:rsidRPr="0066522F" w:rsidRDefault="00827A92" w:rsidP="00827A92">
      <w:pPr>
        <w:spacing w:line="276" w:lineRule="auto"/>
        <w:rPr>
          <w:rFonts w:ascii="Tahoma" w:hAnsi="Tahoma" w:cs="Tahoma"/>
          <w:sz w:val="18"/>
          <w:szCs w:val="18"/>
          <w:lang w:val="sr-Cyrl-CS"/>
        </w:rPr>
      </w:pPr>
      <w:r w:rsidRPr="0066522F">
        <w:rPr>
          <w:rFonts w:ascii="Tahoma" w:hAnsi="Tahoma" w:cs="Tahoma"/>
          <w:sz w:val="18"/>
          <w:szCs w:val="18"/>
          <w:lang w:val="sr-Latn-BA"/>
        </w:rPr>
        <w:t>Према „старом</w:t>
      </w:r>
      <w:r w:rsidRPr="0066522F">
        <w:rPr>
          <w:rFonts w:ascii="Tahoma" w:hAnsi="Tahoma" w:cs="Tahoma"/>
          <w:sz w:val="18"/>
          <w:szCs w:val="18"/>
          <w:lang w:val="sr-Cyrl-BA"/>
        </w:rPr>
        <w:t>“</w:t>
      </w:r>
      <w:r w:rsidRPr="0066522F">
        <w:rPr>
          <w:rFonts w:ascii="Tahoma" w:hAnsi="Tahoma" w:cs="Tahoma"/>
          <w:sz w:val="18"/>
          <w:szCs w:val="18"/>
          <w:lang w:val="sr-Latn-BA"/>
        </w:rPr>
        <w:t xml:space="preserve"> програму образовања студира 12,7%</w:t>
      </w:r>
      <w:r w:rsidR="00765364" w:rsidRPr="0066522F">
        <w:rPr>
          <w:rFonts w:ascii="Tahoma" w:hAnsi="Tahoma" w:cs="Tahoma"/>
          <w:sz w:val="18"/>
          <w:szCs w:val="18"/>
          <w:lang w:val="sr-Cyrl-CS"/>
        </w:rPr>
        <w:t xml:space="preserve"> студената</w:t>
      </w:r>
      <w:r w:rsidRPr="0066522F">
        <w:rPr>
          <w:rFonts w:ascii="Tahoma" w:hAnsi="Tahoma" w:cs="Tahoma"/>
          <w:sz w:val="18"/>
          <w:szCs w:val="18"/>
          <w:lang w:val="sr-Latn-BA"/>
        </w:rPr>
        <w:t xml:space="preserve">, </w:t>
      </w:r>
      <w:r w:rsidRPr="0066522F">
        <w:rPr>
          <w:rFonts w:ascii="Tahoma" w:hAnsi="Tahoma" w:cs="Tahoma"/>
          <w:sz w:val="18"/>
          <w:szCs w:val="18"/>
          <w:lang w:val="sr-Cyrl-BA"/>
        </w:rPr>
        <w:t>док остали студирају према</w:t>
      </w:r>
      <w:r w:rsidRPr="0066522F">
        <w:rPr>
          <w:rFonts w:ascii="Tahoma" w:hAnsi="Tahoma" w:cs="Tahoma"/>
          <w:sz w:val="18"/>
          <w:szCs w:val="18"/>
          <w:lang w:val="sr-Latn-BA"/>
        </w:rPr>
        <w:t xml:space="preserve"> програму прилагођеном Болоњској декларацији</w:t>
      </w:r>
      <w:r w:rsidRPr="0066522F">
        <w:rPr>
          <w:rFonts w:ascii="Tahoma" w:hAnsi="Tahoma" w:cs="Tahoma"/>
          <w:sz w:val="18"/>
          <w:szCs w:val="18"/>
          <w:lang w:val="sr-Cyrl-BA"/>
        </w:rPr>
        <w:t xml:space="preserve">. </w:t>
      </w:r>
      <w:r w:rsidRPr="0066522F">
        <w:rPr>
          <w:rFonts w:ascii="Tahoma" w:hAnsi="Tahoma" w:cs="Tahoma"/>
          <w:sz w:val="18"/>
          <w:szCs w:val="18"/>
          <w:lang w:val="sr-Latn-BA"/>
        </w:rPr>
        <w:t>Редовно студира 86,3% студената.</w:t>
      </w:r>
    </w:p>
    <w:p w:rsidR="00827A92" w:rsidRPr="0066522F" w:rsidRDefault="00827A92" w:rsidP="00827A92">
      <w:pPr>
        <w:spacing w:line="276" w:lineRule="auto"/>
        <w:rPr>
          <w:rFonts w:ascii="Tahoma" w:hAnsi="Tahoma" w:cs="Tahoma"/>
          <w:sz w:val="18"/>
          <w:szCs w:val="18"/>
          <w:lang w:val="sr-Cyrl-BA"/>
        </w:rPr>
      </w:pPr>
      <w:r w:rsidRPr="0066522F">
        <w:rPr>
          <w:rFonts w:ascii="Tahoma" w:hAnsi="Tahoma" w:cs="Tahoma"/>
          <w:sz w:val="18"/>
          <w:szCs w:val="18"/>
          <w:lang w:val="sr-Latn-BA"/>
        </w:rPr>
        <w:t>У 2011. години дипломирал</w:t>
      </w:r>
      <w:r w:rsidRPr="0066522F">
        <w:rPr>
          <w:rFonts w:ascii="Tahoma" w:hAnsi="Tahoma" w:cs="Tahoma"/>
          <w:sz w:val="18"/>
          <w:szCs w:val="18"/>
          <w:lang w:val="sr-Cyrl-BA"/>
        </w:rPr>
        <w:t>а</w:t>
      </w:r>
      <w:r w:rsidRPr="0066522F">
        <w:rPr>
          <w:rFonts w:ascii="Tahoma" w:hAnsi="Tahoma" w:cs="Tahoma"/>
          <w:sz w:val="18"/>
          <w:szCs w:val="18"/>
          <w:lang w:val="sr-Latn-BA"/>
        </w:rPr>
        <w:t xml:space="preserve"> </w:t>
      </w:r>
      <w:r w:rsidRPr="0066522F">
        <w:rPr>
          <w:rFonts w:ascii="Tahoma" w:hAnsi="Tahoma" w:cs="Tahoma"/>
          <w:sz w:val="18"/>
          <w:szCs w:val="18"/>
          <w:lang w:val="sr-Cyrl-BA"/>
        </w:rPr>
        <w:t>су</w:t>
      </w:r>
      <w:r w:rsidRPr="0066522F">
        <w:rPr>
          <w:rFonts w:ascii="Tahoma" w:hAnsi="Tahoma" w:cs="Tahoma"/>
          <w:sz w:val="18"/>
          <w:szCs w:val="18"/>
          <w:lang w:val="sr-Latn-BA"/>
        </w:rPr>
        <w:t xml:space="preserve"> 7 </w:t>
      </w:r>
      <w:r w:rsidRPr="0066522F">
        <w:rPr>
          <w:rFonts w:ascii="Tahoma" w:hAnsi="Tahoma" w:cs="Tahoma"/>
          <w:sz w:val="18"/>
          <w:szCs w:val="18"/>
          <w:lang w:val="sr-Cyrl-BA"/>
        </w:rPr>
        <w:t>72</w:t>
      </w:r>
      <w:r w:rsidRPr="0066522F">
        <w:rPr>
          <w:rFonts w:ascii="Tahoma" w:hAnsi="Tahoma" w:cs="Tahoma"/>
          <w:sz w:val="18"/>
          <w:szCs w:val="18"/>
          <w:lang w:val="sr-Latn-BA"/>
        </w:rPr>
        <w:t xml:space="preserve">2 студента, што је за </w:t>
      </w:r>
      <w:r w:rsidRPr="0066522F">
        <w:rPr>
          <w:rFonts w:ascii="Tahoma" w:hAnsi="Tahoma" w:cs="Tahoma"/>
          <w:sz w:val="18"/>
          <w:szCs w:val="18"/>
          <w:lang w:val="sr-Cyrl-BA"/>
        </w:rPr>
        <w:t>5,4</w:t>
      </w:r>
      <w:r w:rsidRPr="0066522F">
        <w:rPr>
          <w:rFonts w:ascii="Tahoma" w:hAnsi="Tahoma" w:cs="Tahoma"/>
          <w:sz w:val="18"/>
          <w:szCs w:val="18"/>
          <w:lang w:val="sr-Latn-BA"/>
        </w:rPr>
        <w:t>% више у односу на 20</w:t>
      </w:r>
      <w:r w:rsidRPr="0066522F">
        <w:rPr>
          <w:rFonts w:ascii="Tahoma" w:hAnsi="Tahoma" w:cs="Tahoma"/>
          <w:sz w:val="18"/>
          <w:szCs w:val="18"/>
          <w:lang w:val="sr-Cyrl-BA"/>
        </w:rPr>
        <w:t>10</w:t>
      </w:r>
      <w:r w:rsidRPr="0066522F">
        <w:rPr>
          <w:rFonts w:ascii="Tahoma" w:hAnsi="Tahoma" w:cs="Tahoma"/>
          <w:sz w:val="18"/>
          <w:szCs w:val="18"/>
          <w:lang w:val="sr-Latn-BA"/>
        </w:rPr>
        <w:t xml:space="preserve">. годину. </w:t>
      </w:r>
      <w:r w:rsidRPr="0066522F">
        <w:rPr>
          <w:rFonts w:ascii="Tahoma" w:hAnsi="Tahoma" w:cs="Tahoma"/>
          <w:sz w:val="18"/>
          <w:szCs w:val="18"/>
          <w:lang w:val="sr-Cyrl-BA"/>
        </w:rPr>
        <w:t>Од укупног броја дипломираних студената 59,9% су студентице.</w:t>
      </w:r>
    </w:p>
    <w:p w:rsidR="00827A92" w:rsidRPr="0066522F" w:rsidRDefault="00827A92" w:rsidP="00827A92">
      <w:pPr>
        <w:spacing w:line="276" w:lineRule="auto"/>
        <w:rPr>
          <w:rFonts w:ascii="Tahoma" w:hAnsi="Tahoma" w:cs="Tahoma"/>
          <w:sz w:val="18"/>
          <w:szCs w:val="18"/>
          <w:lang w:val="sr-Cyrl-BA"/>
        </w:rPr>
      </w:pPr>
      <w:r w:rsidRPr="0066522F">
        <w:rPr>
          <w:rFonts w:ascii="Tahoma" w:hAnsi="Tahoma" w:cs="Tahoma"/>
          <w:sz w:val="18"/>
          <w:szCs w:val="18"/>
          <w:lang w:val="sr-Cyrl-BA"/>
        </w:rPr>
        <w:t>Скоро половина дип</w:t>
      </w:r>
      <w:r w:rsidR="0027310B" w:rsidRPr="0066522F">
        <w:rPr>
          <w:rFonts w:ascii="Tahoma" w:hAnsi="Tahoma" w:cs="Tahoma"/>
          <w:sz w:val="18"/>
          <w:szCs w:val="18"/>
          <w:lang w:val="sr-Latn-CS"/>
        </w:rPr>
        <w:t>л</w:t>
      </w:r>
      <w:r w:rsidRPr="0066522F">
        <w:rPr>
          <w:rFonts w:ascii="Tahoma" w:hAnsi="Tahoma" w:cs="Tahoma"/>
          <w:sz w:val="18"/>
          <w:szCs w:val="18"/>
          <w:lang w:val="sr-Cyrl-BA"/>
        </w:rPr>
        <w:t>омираних студената стекла је звање из образовне области Друштвене науке, пословање и право (49,8%).</w:t>
      </w:r>
    </w:p>
    <w:p w:rsidR="00827A92" w:rsidRPr="0066522F" w:rsidRDefault="00827A92" w:rsidP="00765364">
      <w:pPr>
        <w:spacing w:line="276" w:lineRule="auto"/>
        <w:rPr>
          <w:rFonts w:ascii="Tahoma" w:hAnsi="Tahoma" w:cs="Tahoma"/>
          <w:sz w:val="18"/>
          <w:szCs w:val="18"/>
          <w:lang w:val="sr-Cyrl-CS"/>
        </w:rPr>
      </w:pPr>
      <w:r w:rsidRPr="0066522F">
        <w:rPr>
          <w:rFonts w:ascii="Tahoma" w:hAnsi="Tahoma" w:cs="Tahoma"/>
          <w:sz w:val="18"/>
          <w:szCs w:val="18"/>
          <w:lang w:val="sr-Latn-BA"/>
        </w:rPr>
        <w:t>Највећи број дипломираних студената је стар</w:t>
      </w:r>
      <w:r w:rsidRPr="0066522F">
        <w:rPr>
          <w:rFonts w:ascii="Tahoma" w:hAnsi="Tahoma" w:cs="Tahoma"/>
          <w:sz w:val="18"/>
          <w:szCs w:val="18"/>
          <w:lang w:val="sr-Cyrl-BA"/>
        </w:rPr>
        <w:t xml:space="preserve">ости </w:t>
      </w:r>
      <w:r w:rsidRPr="0066522F">
        <w:rPr>
          <w:rFonts w:ascii="Tahoma" w:hAnsi="Tahoma" w:cs="Tahoma"/>
          <w:sz w:val="18"/>
          <w:szCs w:val="18"/>
          <w:lang w:val="sr-Latn-BA"/>
        </w:rPr>
        <w:t>30</w:t>
      </w:r>
      <w:r w:rsidRPr="0066522F">
        <w:rPr>
          <w:rFonts w:ascii="Tahoma" w:hAnsi="Tahoma" w:cs="Tahoma"/>
          <w:sz w:val="18"/>
          <w:szCs w:val="18"/>
          <w:lang w:val="sr-Cyrl-BA"/>
        </w:rPr>
        <w:t xml:space="preserve"> и више</w:t>
      </w:r>
      <w:r w:rsidRPr="0066522F">
        <w:rPr>
          <w:rFonts w:ascii="Tahoma" w:hAnsi="Tahoma" w:cs="Tahoma"/>
          <w:sz w:val="18"/>
          <w:szCs w:val="18"/>
          <w:lang w:val="sr-Latn-BA"/>
        </w:rPr>
        <w:t xml:space="preserve"> година, њих 3</w:t>
      </w:r>
      <w:r w:rsidRPr="0066522F">
        <w:rPr>
          <w:rFonts w:ascii="Tahoma" w:hAnsi="Tahoma" w:cs="Tahoma"/>
          <w:sz w:val="18"/>
          <w:szCs w:val="18"/>
          <w:lang w:val="sr-Cyrl-BA"/>
        </w:rPr>
        <w:t>5,5</w:t>
      </w:r>
      <w:r w:rsidRPr="0066522F">
        <w:rPr>
          <w:rFonts w:ascii="Tahoma" w:hAnsi="Tahoma" w:cs="Tahoma"/>
          <w:sz w:val="18"/>
          <w:szCs w:val="18"/>
          <w:lang w:val="sr-Latn-BA"/>
        </w:rPr>
        <w:t>%.</w:t>
      </w:r>
    </w:p>
    <w:p w:rsidR="00827A92" w:rsidRPr="0066522F" w:rsidRDefault="00827A92" w:rsidP="00827A92">
      <w:pPr>
        <w:spacing w:line="276" w:lineRule="auto"/>
        <w:rPr>
          <w:rFonts w:ascii="Tahoma" w:hAnsi="Tahoma" w:cs="Tahoma"/>
          <w:sz w:val="18"/>
          <w:szCs w:val="18"/>
          <w:lang w:val="sr-Latn-BA"/>
        </w:rPr>
      </w:pPr>
      <w:r w:rsidRPr="0066522F">
        <w:rPr>
          <w:rFonts w:ascii="Tahoma" w:hAnsi="Tahoma" w:cs="Tahoma"/>
          <w:sz w:val="18"/>
          <w:szCs w:val="18"/>
          <w:lang w:val="sr-Latn-BA"/>
        </w:rPr>
        <w:t>У школској 2011/2012. години, на високошколским установама у Републици Српској, на постдипломскe магистарскe студијe уписано је 1 713 студената, а на специјалистичкe студијe 78 студената.</w:t>
      </w:r>
    </w:p>
    <w:p w:rsidR="00827A92" w:rsidRPr="0066522F" w:rsidRDefault="00827A92" w:rsidP="00827A92">
      <w:pPr>
        <w:spacing w:line="276" w:lineRule="auto"/>
        <w:rPr>
          <w:rFonts w:ascii="Tahoma" w:hAnsi="Tahoma" w:cs="Tahoma"/>
          <w:sz w:val="18"/>
          <w:szCs w:val="18"/>
          <w:lang w:val="sr-Cyrl-CS"/>
        </w:rPr>
      </w:pPr>
      <w:r w:rsidRPr="0066522F">
        <w:rPr>
          <w:rFonts w:ascii="Tahoma" w:hAnsi="Tahoma" w:cs="Tahoma"/>
          <w:sz w:val="18"/>
          <w:szCs w:val="18"/>
          <w:lang w:val="sr-Latn-BA"/>
        </w:rPr>
        <w:t xml:space="preserve">Према полној структури, на магистарскe студијe уписано је 48,3% жена, а на специјалистичкe студијe 71,8% жена. </w:t>
      </w:r>
    </w:p>
    <w:p w:rsidR="00827A92" w:rsidRPr="0066522F" w:rsidRDefault="00827A92" w:rsidP="00827A92">
      <w:pPr>
        <w:spacing w:line="276" w:lineRule="auto"/>
        <w:rPr>
          <w:rFonts w:ascii="Tahoma" w:hAnsi="Tahoma" w:cs="Tahoma"/>
          <w:sz w:val="18"/>
          <w:szCs w:val="18"/>
          <w:lang w:val="sr-Latn-BA"/>
        </w:rPr>
      </w:pPr>
      <w:r w:rsidRPr="0066522F">
        <w:rPr>
          <w:rFonts w:ascii="Tahoma" w:hAnsi="Tahoma" w:cs="Tahoma"/>
          <w:sz w:val="18"/>
          <w:szCs w:val="18"/>
          <w:lang w:val="sr-Latn-BA"/>
        </w:rPr>
        <w:t>У школској 2011/2012. години, на високошколским установама у Републици Српској евидентирано је укупно 43 докторанта и сви су пријавили докторат.</w:t>
      </w:r>
    </w:p>
    <w:p w:rsidR="00827A92" w:rsidRPr="0066522F" w:rsidRDefault="00827A92" w:rsidP="00827A92">
      <w:pPr>
        <w:spacing w:line="276" w:lineRule="auto"/>
        <w:rPr>
          <w:rFonts w:ascii="Tahoma" w:hAnsi="Tahoma" w:cs="Tahoma"/>
          <w:sz w:val="18"/>
          <w:szCs w:val="18"/>
          <w:lang w:val="sr-Latn-BA"/>
        </w:rPr>
      </w:pPr>
      <w:r w:rsidRPr="0066522F">
        <w:rPr>
          <w:rFonts w:ascii="Tahoma" w:hAnsi="Tahoma" w:cs="Tahoma"/>
          <w:sz w:val="18"/>
          <w:szCs w:val="18"/>
          <w:lang w:val="sr-Latn-BA"/>
        </w:rPr>
        <w:t>Према полној структури, 79,1% су мушкарци, а 20,9% су жене.</w:t>
      </w:r>
    </w:p>
    <w:p w:rsidR="00827A92" w:rsidRPr="0066522F" w:rsidRDefault="00827A92" w:rsidP="00765364">
      <w:pPr>
        <w:spacing w:line="276" w:lineRule="auto"/>
        <w:rPr>
          <w:rFonts w:ascii="Tahoma" w:hAnsi="Tahoma" w:cs="Tahoma"/>
          <w:sz w:val="18"/>
          <w:szCs w:val="18"/>
          <w:lang w:val="sr-Cyrl-CS"/>
        </w:rPr>
      </w:pPr>
      <w:r w:rsidRPr="0066522F">
        <w:rPr>
          <w:rFonts w:ascii="Tahoma" w:hAnsi="Tahoma" w:cs="Tahoma"/>
          <w:sz w:val="18"/>
          <w:szCs w:val="18"/>
          <w:lang w:val="sr-Latn-BA"/>
        </w:rPr>
        <w:t>На јавним високошколским установама пријављено је 95,3% доктората, а на приватним високошколским установама пријављено је 4,7% доктората.</w:t>
      </w:r>
    </w:p>
    <w:p w:rsidR="00827A92" w:rsidRPr="0066522F" w:rsidRDefault="00827A92" w:rsidP="00827A92">
      <w:pPr>
        <w:spacing w:line="276" w:lineRule="auto"/>
        <w:rPr>
          <w:rFonts w:ascii="Tahoma" w:hAnsi="Tahoma" w:cs="Tahoma"/>
          <w:sz w:val="18"/>
          <w:szCs w:val="18"/>
          <w:lang w:val="sr-Latn-BA"/>
        </w:rPr>
      </w:pPr>
      <w:r w:rsidRPr="0066522F">
        <w:rPr>
          <w:rFonts w:ascii="Tahoma" w:hAnsi="Tahoma" w:cs="Tahoma"/>
          <w:sz w:val="18"/>
          <w:szCs w:val="18"/>
          <w:lang w:val="sr-Latn-BA"/>
        </w:rPr>
        <w:t>У 2011. години, на високошколским установама у Републици Српској, 183 кандидатa је стекло научни степен  магистра наука, а 44 кандидата  је стекло стручни степен специјалисте.</w:t>
      </w:r>
    </w:p>
    <w:p w:rsidR="00827A92" w:rsidRPr="0066522F" w:rsidRDefault="00827A92" w:rsidP="00827A92">
      <w:pPr>
        <w:spacing w:line="276" w:lineRule="auto"/>
        <w:rPr>
          <w:rFonts w:ascii="Tahoma" w:hAnsi="Tahoma" w:cs="Tahoma"/>
          <w:sz w:val="18"/>
          <w:szCs w:val="18"/>
          <w:lang w:val="sr-Latn-BA"/>
        </w:rPr>
      </w:pPr>
      <w:r w:rsidRPr="0066522F">
        <w:rPr>
          <w:rFonts w:ascii="Tahoma" w:hAnsi="Tahoma" w:cs="Tahoma"/>
          <w:sz w:val="18"/>
          <w:szCs w:val="18"/>
          <w:lang w:val="sr-Latn-BA"/>
        </w:rPr>
        <w:t>Према полној структури, 59,0% магистара су мушкaрци, а 41,0% су жене. Ако посматрамо полну структуру специјалиста, 20,45% су мушкарци, а 79,55% су жене.</w:t>
      </w:r>
    </w:p>
    <w:p w:rsidR="00827A92" w:rsidRPr="0066522F" w:rsidRDefault="00827A92" w:rsidP="00827A92">
      <w:pPr>
        <w:spacing w:line="276" w:lineRule="auto"/>
        <w:rPr>
          <w:rFonts w:ascii="Tahoma" w:hAnsi="Tahoma" w:cs="Tahoma"/>
          <w:sz w:val="18"/>
          <w:szCs w:val="18"/>
          <w:lang w:val="sr-Latn-BA"/>
        </w:rPr>
      </w:pPr>
      <w:r w:rsidRPr="0066522F">
        <w:rPr>
          <w:rFonts w:ascii="Tahoma" w:hAnsi="Tahoma" w:cs="Tahoma"/>
          <w:sz w:val="18"/>
          <w:szCs w:val="18"/>
          <w:lang w:val="sr-Latn-BA"/>
        </w:rPr>
        <w:t>Највећи број магистарских и специјалистичких радова је из области друштвених наука (37,9%), а најмањи из</w:t>
      </w:r>
    </w:p>
    <w:p w:rsidR="00827A92" w:rsidRPr="0066522F" w:rsidRDefault="00827A92" w:rsidP="00827A92">
      <w:pPr>
        <w:spacing w:line="276" w:lineRule="auto"/>
        <w:rPr>
          <w:rFonts w:ascii="Tahoma" w:hAnsi="Tahoma" w:cs="Tahoma"/>
          <w:sz w:val="18"/>
          <w:szCs w:val="18"/>
          <w:lang w:val="sr-Cyrl-CS"/>
        </w:rPr>
      </w:pPr>
      <w:r w:rsidRPr="0066522F">
        <w:rPr>
          <w:rFonts w:ascii="Tahoma" w:hAnsi="Tahoma" w:cs="Tahoma"/>
          <w:sz w:val="18"/>
          <w:szCs w:val="18"/>
          <w:lang w:val="sr-Latn-BA"/>
        </w:rPr>
        <w:t>области пољопривредних наука (2,2%).</w:t>
      </w:r>
    </w:p>
    <w:p w:rsidR="00827A92" w:rsidRPr="0066522F" w:rsidRDefault="00827A92" w:rsidP="00827A92">
      <w:pPr>
        <w:spacing w:line="276" w:lineRule="auto"/>
        <w:rPr>
          <w:rFonts w:ascii="Tahoma" w:hAnsi="Tahoma" w:cs="Tahoma"/>
          <w:sz w:val="18"/>
          <w:szCs w:val="18"/>
          <w:lang w:val="sr-Latn-BA"/>
        </w:rPr>
      </w:pPr>
      <w:r w:rsidRPr="0066522F">
        <w:rPr>
          <w:rFonts w:ascii="Tahoma" w:hAnsi="Tahoma" w:cs="Tahoma"/>
          <w:sz w:val="18"/>
          <w:szCs w:val="18"/>
          <w:lang w:val="sr-Latn-BA"/>
        </w:rPr>
        <w:t>У 2011. години, на високошколским установама у Републици Српској, научни степен доктора наука стекло је 49 кандидата.</w:t>
      </w:r>
    </w:p>
    <w:p w:rsidR="00827A92" w:rsidRPr="0066522F" w:rsidRDefault="00827A92" w:rsidP="00827A92">
      <w:pPr>
        <w:spacing w:line="276" w:lineRule="auto"/>
        <w:rPr>
          <w:rFonts w:ascii="Tahoma" w:hAnsi="Tahoma" w:cs="Tahoma"/>
          <w:sz w:val="18"/>
          <w:szCs w:val="18"/>
          <w:lang w:val="sr-Latn-BA"/>
        </w:rPr>
      </w:pPr>
      <w:r w:rsidRPr="0066522F">
        <w:rPr>
          <w:rFonts w:ascii="Tahoma" w:hAnsi="Tahoma" w:cs="Tahoma"/>
          <w:sz w:val="18"/>
          <w:szCs w:val="18"/>
          <w:lang w:val="sr-Latn-BA"/>
        </w:rPr>
        <w:t>Према полној структури, 53,1% доктора наука су мушкарци, а 46,9% су жене.</w:t>
      </w:r>
    </w:p>
    <w:p w:rsidR="00827A92" w:rsidRPr="0066522F" w:rsidRDefault="00827A92" w:rsidP="00827A92">
      <w:pPr>
        <w:spacing w:line="276" w:lineRule="auto"/>
        <w:rPr>
          <w:rFonts w:ascii="Tahoma" w:hAnsi="Tahoma" w:cs="Tahoma"/>
          <w:sz w:val="18"/>
          <w:szCs w:val="18"/>
          <w:lang w:val="sr-Cyrl-CS"/>
        </w:rPr>
      </w:pPr>
      <w:r w:rsidRPr="0066522F">
        <w:rPr>
          <w:rFonts w:ascii="Tahoma" w:hAnsi="Tahoma" w:cs="Tahoma"/>
          <w:sz w:val="18"/>
          <w:szCs w:val="18"/>
          <w:lang w:val="sr-Latn-BA"/>
        </w:rPr>
        <w:t>Највећи број докторских дисертација је из области друштвених наука (40,8%), а најмањи из области инжeњерства и технологије (10,2%) и хуманистичких наука  (10,2%).</w:t>
      </w:r>
    </w:p>
    <w:p w:rsidR="00827A92" w:rsidRPr="0066522F" w:rsidRDefault="00827A92" w:rsidP="00827A92">
      <w:pPr>
        <w:spacing w:line="276" w:lineRule="auto"/>
        <w:rPr>
          <w:rFonts w:ascii="Tahoma" w:hAnsi="Tahoma" w:cs="Tahoma"/>
          <w:sz w:val="18"/>
          <w:szCs w:val="18"/>
          <w:lang w:val="sr-Latn-BA"/>
        </w:rPr>
      </w:pPr>
      <w:r w:rsidRPr="0066522F">
        <w:rPr>
          <w:rFonts w:ascii="Tahoma" w:hAnsi="Tahoma" w:cs="Tahoma"/>
          <w:sz w:val="18"/>
          <w:szCs w:val="18"/>
          <w:lang w:val="sr-Latn-BA"/>
        </w:rPr>
        <w:t>У школској 2011/2012. години на високошколским установама запослено је 2</w:t>
      </w:r>
      <w:r w:rsidRPr="0066522F">
        <w:rPr>
          <w:rFonts w:ascii="Tahoma" w:hAnsi="Tahoma" w:cs="Tahoma"/>
          <w:sz w:val="18"/>
          <w:szCs w:val="18"/>
          <w:lang w:val="sr-Cyrl-BA"/>
        </w:rPr>
        <w:t xml:space="preserve"> </w:t>
      </w:r>
      <w:r w:rsidRPr="0066522F">
        <w:rPr>
          <w:rFonts w:ascii="Tahoma" w:hAnsi="Tahoma" w:cs="Tahoma"/>
          <w:sz w:val="18"/>
          <w:szCs w:val="18"/>
          <w:lang w:val="sr-Latn-BA"/>
        </w:rPr>
        <w:t>789 наставника и сарадника. Изражено еквивалентом пуне запослености укупан број наставника и сарадника је 2 173,7. Научно звање доктора наука има 51,1% наставника и сарадника, звање магистра наука 24,9%, специјалиста 3,4%, а  20,7% су лица са универзитетским образовањем.</w:t>
      </w:r>
    </w:p>
    <w:p w:rsidR="009F6652" w:rsidRPr="0066522F" w:rsidRDefault="009F6652" w:rsidP="00EE6130">
      <w:pPr>
        <w:rPr>
          <w:rFonts w:ascii="Tahoma" w:hAnsi="Tahoma" w:cs="Tahoma"/>
          <w:b/>
          <w:spacing w:val="-16"/>
          <w:sz w:val="28"/>
          <w:szCs w:val="28"/>
        </w:rPr>
      </w:pPr>
    </w:p>
    <w:p w:rsidR="00205D07" w:rsidRPr="0066522F" w:rsidRDefault="00205D07" w:rsidP="00B32263">
      <w:pPr>
        <w:tabs>
          <w:tab w:val="left" w:pos="0"/>
          <w:tab w:val="left" w:pos="1100"/>
        </w:tabs>
        <w:jc w:val="both"/>
        <w:rPr>
          <w:rFonts w:ascii="Tahoma" w:hAnsi="Tahoma" w:cs="Tahoma"/>
          <w:sz w:val="18"/>
          <w:szCs w:val="18"/>
          <w:lang w:val="ru-RU"/>
        </w:rPr>
      </w:pPr>
      <w:r w:rsidRPr="0066522F">
        <w:rPr>
          <w:rFonts w:ascii="Tahoma" w:hAnsi="Tahoma" w:cs="Tahoma"/>
          <w:sz w:val="18"/>
          <w:szCs w:val="18"/>
        </w:rPr>
        <w:br w:type="page"/>
      </w:r>
    </w:p>
    <w:p w:rsidR="009F6652" w:rsidRPr="0066522F" w:rsidRDefault="009F6652" w:rsidP="00CA04C8">
      <w:pPr>
        <w:tabs>
          <w:tab w:val="left" w:pos="3643"/>
        </w:tabs>
        <w:rPr>
          <w:rFonts w:ascii="Tahoma" w:hAnsi="Tahoma" w:cs="Tahoma"/>
          <w:sz w:val="18"/>
          <w:szCs w:val="18"/>
        </w:rPr>
      </w:pPr>
    </w:p>
    <w:p w:rsidR="00DB6D76" w:rsidRPr="0066522F" w:rsidRDefault="00DB6D76" w:rsidP="007F2C40">
      <w:pPr>
        <w:ind w:firstLine="720"/>
        <w:jc w:val="both"/>
        <w:rPr>
          <w:rFonts w:ascii="Tahoma" w:hAnsi="Tahoma" w:cs="Tahoma"/>
          <w:bCs/>
          <w:sz w:val="18"/>
          <w:szCs w:val="18"/>
          <w:lang w:val="sr-Cyrl-BA"/>
        </w:rPr>
      </w:pPr>
    </w:p>
    <w:tbl>
      <w:tblPr>
        <w:tblW w:w="10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19"/>
      </w:tblGrid>
      <w:tr w:rsidR="008C3261" w:rsidRPr="0066522F" w:rsidTr="00542A21">
        <w:trPr>
          <w:trHeight w:hRule="exact" w:val="34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8C3261" w:rsidRPr="0066522F" w:rsidRDefault="008C3261" w:rsidP="00542A21">
            <w:pPr>
              <w:rPr>
                <w:rFonts w:ascii="Tahoma" w:hAnsi="Tahoma" w:cs="Tahoma"/>
                <w:b/>
                <w:lang w:val="sr-Cyrl-CS"/>
              </w:rPr>
            </w:pPr>
            <w:r w:rsidRPr="0066522F">
              <w:rPr>
                <w:rFonts w:ascii="Tahoma" w:hAnsi="Tahoma" w:cs="Tahoma"/>
                <w:b/>
                <w:lang w:val="sr-Cyrl-CS"/>
              </w:rPr>
              <w:t xml:space="preserve">МАТЕРИЈАЛ ПРИПРЕМИЛИ: </w:t>
            </w:r>
          </w:p>
        </w:tc>
      </w:tr>
      <w:tr w:rsidR="008C3261" w:rsidRPr="0066522F" w:rsidTr="00205D07">
        <w:trPr>
          <w:trHeight w:hRule="exact" w:val="695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0F0E43" w:rsidRPr="0066522F" w:rsidRDefault="000F0E43" w:rsidP="000F0E43">
            <w:pPr>
              <w:rPr>
                <w:rFonts w:ascii="Tahoma" w:hAnsi="Tahoma" w:cs="Tahoma"/>
                <w:b/>
                <w:sz w:val="16"/>
                <w:lang w:val="ru-RU"/>
              </w:rPr>
            </w:pPr>
            <w:r w:rsidRPr="0066522F">
              <w:rPr>
                <w:rFonts w:ascii="Tahoma" w:hAnsi="Tahoma" w:cs="Tahoma"/>
                <w:b/>
                <w:sz w:val="16"/>
                <w:lang w:val="sr-Cyrl-CS"/>
              </w:rPr>
              <w:t xml:space="preserve">Статистика рада </w:t>
            </w:r>
          </w:p>
          <w:p w:rsidR="00A23F12" w:rsidRPr="0066522F" w:rsidRDefault="00205D07" w:rsidP="000F0E43">
            <w:pPr>
              <w:rPr>
                <w:rFonts w:ascii="Tahoma" w:hAnsi="Tahoma" w:cs="Tahoma"/>
                <w:sz w:val="16"/>
                <w:lang w:val="bs-Cyrl-BA"/>
              </w:rPr>
            </w:pPr>
            <w:r w:rsidRPr="0066522F">
              <w:rPr>
                <w:rFonts w:ascii="Tahoma" w:hAnsi="Tahoma" w:cs="Tahoma"/>
                <w:sz w:val="16"/>
                <w:lang w:val="bs-Cyrl-BA"/>
              </w:rPr>
              <w:t>Биљана Глушац</w:t>
            </w:r>
          </w:p>
          <w:p w:rsidR="008C3261" w:rsidRPr="0066522F" w:rsidRDefault="003E5FB2" w:rsidP="00542A21">
            <w:pPr>
              <w:rPr>
                <w:rFonts w:ascii="Tahoma" w:hAnsi="Tahoma" w:cs="Tahoma"/>
                <w:sz w:val="16"/>
              </w:rPr>
            </w:pPr>
            <w:hyperlink r:id="rId11" w:history="1">
              <w:r w:rsidR="00205D07" w:rsidRPr="0066522F">
                <w:rPr>
                  <w:rStyle w:val="Hyperlink"/>
                  <w:rFonts w:ascii="Tahoma" w:hAnsi="Tahoma" w:cs="Tahoma"/>
                  <w:color w:val="auto"/>
                  <w:sz w:val="16"/>
                </w:rPr>
                <w:t>biljana.glisic@rzs.rs.ba</w:t>
              </w:r>
            </w:hyperlink>
            <w:r w:rsidR="00205D07" w:rsidRPr="0066522F">
              <w:rPr>
                <w:rFonts w:ascii="Tahoma" w:hAnsi="Tahoma" w:cs="Tahoma"/>
                <w:sz w:val="16"/>
              </w:rPr>
              <w:t xml:space="preserve"> </w:t>
            </w:r>
          </w:p>
          <w:p w:rsidR="008C3261" w:rsidRPr="0066522F" w:rsidRDefault="008C3261" w:rsidP="00542A21">
            <w:pPr>
              <w:rPr>
                <w:rFonts w:ascii="Tahoma" w:hAnsi="Tahoma" w:cs="Tahoma"/>
                <w:b/>
                <w:sz w:val="16"/>
                <w:lang w:val="sr-Cyrl-BA"/>
              </w:rPr>
            </w:pPr>
          </w:p>
        </w:tc>
      </w:tr>
      <w:tr w:rsidR="008C3261" w:rsidRPr="0066522F" w:rsidTr="00205D07">
        <w:trPr>
          <w:trHeight w:hRule="exact" w:val="113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8C3261" w:rsidRPr="0066522F" w:rsidRDefault="008C3261" w:rsidP="00542A21">
            <w:pPr>
              <w:rPr>
                <w:rFonts w:ascii="Tahoma" w:hAnsi="Tahoma" w:cs="Tahoma"/>
                <w:b/>
                <w:sz w:val="16"/>
              </w:rPr>
            </w:pPr>
            <w:r w:rsidRPr="0066522F">
              <w:rPr>
                <w:rFonts w:ascii="Tahoma" w:hAnsi="Tahoma" w:cs="Tahoma"/>
                <w:b/>
                <w:sz w:val="16"/>
                <w:lang w:val="sr-Cyrl-CS"/>
              </w:rPr>
              <w:t xml:space="preserve">Статистика цијена </w:t>
            </w:r>
          </w:p>
          <w:p w:rsidR="00205D07" w:rsidRPr="0066522F" w:rsidRDefault="00205D07" w:rsidP="00542A21">
            <w:pPr>
              <w:rPr>
                <w:rFonts w:ascii="Tahoma" w:hAnsi="Tahoma" w:cs="Tahoma"/>
                <w:sz w:val="16"/>
                <w:lang w:val="sr-Cyrl-CS"/>
              </w:rPr>
            </w:pPr>
            <w:r w:rsidRPr="0066522F">
              <w:rPr>
                <w:rFonts w:ascii="Tahoma" w:hAnsi="Tahoma" w:cs="Tahoma"/>
                <w:sz w:val="16"/>
                <w:lang w:val="sr-Cyrl-CS"/>
              </w:rPr>
              <w:t>Биљана Тешић</w:t>
            </w:r>
          </w:p>
          <w:p w:rsidR="00205D07" w:rsidRPr="0066522F" w:rsidRDefault="003E5FB2" w:rsidP="00542A21">
            <w:pPr>
              <w:rPr>
                <w:rFonts w:ascii="Tahoma" w:hAnsi="Tahoma" w:cs="Tahoma"/>
                <w:sz w:val="16"/>
              </w:rPr>
            </w:pPr>
            <w:hyperlink r:id="rId12" w:history="1">
              <w:r w:rsidR="00205D07" w:rsidRPr="0066522F">
                <w:rPr>
                  <w:rStyle w:val="Hyperlink"/>
                  <w:rFonts w:ascii="Tahoma" w:hAnsi="Tahoma" w:cs="Tahoma"/>
                  <w:color w:val="auto"/>
                  <w:sz w:val="16"/>
                </w:rPr>
                <w:t>biljana.tesic@rzs.rs.ba</w:t>
              </w:r>
            </w:hyperlink>
            <w:r w:rsidR="00205D07" w:rsidRPr="0066522F">
              <w:rPr>
                <w:rFonts w:ascii="Tahoma" w:hAnsi="Tahoma" w:cs="Tahoma"/>
                <w:sz w:val="16"/>
              </w:rPr>
              <w:t xml:space="preserve"> </w:t>
            </w:r>
          </w:p>
          <w:p w:rsidR="008C3261" w:rsidRPr="0066522F" w:rsidRDefault="008C3261" w:rsidP="00542A21">
            <w:pPr>
              <w:rPr>
                <w:rFonts w:ascii="Tahoma" w:hAnsi="Tahoma" w:cs="Tahoma"/>
                <w:sz w:val="16"/>
                <w:lang w:val="sr-Cyrl-BA"/>
              </w:rPr>
            </w:pPr>
            <w:r w:rsidRPr="0066522F">
              <w:rPr>
                <w:rFonts w:ascii="Tahoma" w:hAnsi="Tahoma" w:cs="Tahoma"/>
                <w:sz w:val="16"/>
                <w:lang w:val="sr-Cyrl-BA"/>
              </w:rPr>
              <w:t>Јасминка Милић</w:t>
            </w:r>
          </w:p>
          <w:p w:rsidR="008C3261" w:rsidRPr="0066522F" w:rsidRDefault="003E5FB2" w:rsidP="00542A21">
            <w:pPr>
              <w:rPr>
                <w:rFonts w:ascii="Tahoma" w:hAnsi="Tahoma" w:cs="Tahoma"/>
                <w:sz w:val="16"/>
                <w:lang w:val="bs-Cyrl-BA"/>
              </w:rPr>
            </w:pPr>
            <w:hyperlink r:id="rId13" w:history="1">
              <w:r w:rsidR="008C3261" w:rsidRPr="0066522F">
                <w:rPr>
                  <w:rStyle w:val="Hyperlink"/>
                  <w:rFonts w:ascii="Tahoma" w:hAnsi="Tahoma" w:cs="Tahoma"/>
                  <w:color w:val="auto"/>
                  <w:sz w:val="16"/>
                </w:rPr>
                <w:t>jasminka</w:t>
              </w:r>
              <w:r w:rsidR="008C3261" w:rsidRPr="0066522F">
                <w:rPr>
                  <w:rStyle w:val="Hyperlink"/>
                  <w:rFonts w:ascii="Tahoma" w:hAnsi="Tahoma" w:cs="Tahoma"/>
                  <w:color w:val="auto"/>
                  <w:sz w:val="16"/>
                  <w:lang w:val="sr-Cyrl-BA"/>
                </w:rPr>
                <w:t>.</w:t>
              </w:r>
              <w:r w:rsidR="008C3261" w:rsidRPr="0066522F">
                <w:rPr>
                  <w:rStyle w:val="Hyperlink"/>
                  <w:rFonts w:ascii="Tahoma" w:hAnsi="Tahoma" w:cs="Tahoma"/>
                  <w:color w:val="auto"/>
                  <w:sz w:val="16"/>
                </w:rPr>
                <w:t>milic</w:t>
              </w:r>
              <w:r w:rsidR="008C3261" w:rsidRPr="0066522F">
                <w:rPr>
                  <w:rStyle w:val="Hyperlink"/>
                  <w:rFonts w:ascii="Tahoma" w:hAnsi="Tahoma" w:cs="Tahoma"/>
                  <w:color w:val="auto"/>
                  <w:sz w:val="16"/>
                  <w:lang w:val="sr-Cyrl-CS"/>
                </w:rPr>
                <w:t>@</w:t>
              </w:r>
              <w:r w:rsidR="008C3261" w:rsidRPr="0066522F">
                <w:rPr>
                  <w:rStyle w:val="Hyperlink"/>
                  <w:rFonts w:ascii="Tahoma" w:hAnsi="Tahoma" w:cs="Tahoma"/>
                  <w:color w:val="auto"/>
                  <w:sz w:val="16"/>
                </w:rPr>
                <w:t>rzs</w:t>
              </w:r>
              <w:r w:rsidR="008C3261" w:rsidRPr="0066522F">
                <w:rPr>
                  <w:rStyle w:val="Hyperlink"/>
                  <w:rFonts w:ascii="Tahoma" w:hAnsi="Tahoma" w:cs="Tahoma"/>
                  <w:color w:val="auto"/>
                  <w:sz w:val="16"/>
                  <w:lang w:val="sr-Cyrl-CS"/>
                </w:rPr>
                <w:t>.</w:t>
              </w:r>
              <w:r w:rsidR="008C3261" w:rsidRPr="0066522F">
                <w:rPr>
                  <w:rStyle w:val="Hyperlink"/>
                  <w:rFonts w:ascii="Tahoma" w:hAnsi="Tahoma" w:cs="Tahoma"/>
                  <w:color w:val="auto"/>
                  <w:sz w:val="16"/>
                </w:rPr>
                <w:t>rs</w:t>
              </w:r>
              <w:r w:rsidR="008C3261" w:rsidRPr="0066522F">
                <w:rPr>
                  <w:rStyle w:val="Hyperlink"/>
                  <w:rFonts w:ascii="Tahoma" w:hAnsi="Tahoma" w:cs="Tahoma"/>
                  <w:color w:val="auto"/>
                  <w:sz w:val="16"/>
                  <w:lang w:val="sr-Cyrl-CS"/>
                </w:rPr>
                <w:t>.</w:t>
              </w:r>
              <w:proofErr w:type="spellStart"/>
              <w:r w:rsidR="008C3261" w:rsidRPr="0066522F">
                <w:rPr>
                  <w:rStyle w:val="Hyperlink"/>
                  <w:rFonts w:ascii="Tahoma" w:hAnsi="Tahoma" w:cs="Tahoma"/>
                  <w:color w:val="auto"/>
                  <w:sz w:val="16"/>
                </w:rPr>
                <w:t>ba</w:t>
              </w:r>
              <w:proofErr w:type="spellEnd"/>
            </w:hyperlink>
          </w:p>
          <w:p w:rsidR="008C3261" w:rsidRPr="0066522F" w:rsidRDefault="008C3261" w:rsidP="00542A21">
            <w:pPr>
              <w:rPr>
                <w:rFonts w:ascii="Tahoma" w:hAnsi="Tahoma" w:cs="Tahoma"/>
                <w:sz w:val="16"/>
                <w:lang w:val="sr-Cyrl-CS"/>
              </w:rPr>
            </w:pPr>
          </w:p>
        </w:tc>
      </w:tr>
      <w:tr w:rsidR="008C3261" w:rsidRPr="0066522F" w:rsidTr="00542A21">
        <w:trPr>
          <w:trHeight w:hRule="exact" w:val="726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8C3261" w:rsidRPr="0066522F" w:rsidRDefault="008C3261" w:rsidP="00542A21">
            <w:pPr>
              <w:rPr>
                <w:rFonts w:ascii="Tahoma" w:hAnsi="Tahoma" w:cs="Tahoma"/>
                <w:b/>
                <w:sz w:val="16"/>
                <w:lang w:val="sr-Cyrl-CS"/>
              </w:rPr>
            </w:pPr>
            <w:r w:rsidRPr="0066522F">
              <w:rPr>
                <w:rFonts w:ascii="Tahoma" w:hAnsi="Tahoma" w:cs="Tahoma"/>
                <w:b/>
                <w:sz w:val="16"/>
                <w:lang w:val="sr-Cyrl-CS"/>
              </w:rPr>
              <w:t xml:space="preserve">Статистика индустрије и рударства </w:t>
            </w:r>
          </w:p>
          <w:p w:rsidR="008C3261" w:rsidRPr="0066522F" w:rsidRDefault="008D6CFA" w:rsidP="00542A21">
            <w:pPr>
              <w:rPr>
                <w:rFonts w:ascii="Tahoma" w:hAnsi="Tahoma" w:cs="Tahoma"/>
                <w:sz w:val="16"/>
                <w:lang w:val="sr-Cyrl-BA"/>
              </w:rPr>
            </w:pPr>
            <w:r w:rsidRPr="0066522F">
              <w:rPr>
                <w:rFonts w:ascii="Tahoma" w:hAnsi="Tahoma" w:cs="Tahoma"/>
                <w:sz w:val="16"/>
                <w:lang w:val="sr-Cyrl-CS"/>
              </w:rPr>
              <w:t>Мирјана Бандур</w:t>
            </w:r>
          </w:p>
          <w:p w:rsidR="008C3261" w:rsidRPr="0066522F" w:rsidRDefault="003E5FB2" w:rsidP="00542A21">
            <w:pPr>
              <w:rPr>
                <w:rFonts w:ascii="Tahoma" w:hAnsi="Tahoma" w:cs="Tahoma"/>
                <w:b/>
                <w:sz w:val="16"/>
                <w:lang w:val="sr-Cyrl-BA"/>
              </w:rPr>
            </w:pPr>
            <w:hyperlink r:id="rId14" w:history="1">
              <w:r w:rsidR="008D6CFA" w:rsidRPr="0066522F">
                <w:rPr>
                  <w:rStyle w:val="Hyperlink"/>
                  <w:rFonts w:ascii="Tahoma" w:hAnsi="Tahoma" w:cs="Tahoma"/>
                  <w:color w:val="auto"/>
                  <w:sz w:val="16"/>
                </w:rPr>
                <w:t>mirjana</w:t>
              </w:r>
              <w:r w:rsidR="008D6CFA" w:rsidRPr="0066522F">
                <w:rPr>
                  <w:rStyle w:val="Hyperlink"/>
                  <w:rFonts w:ascii="Tahoma" w:hAnsi="Tahoma" w:cs="Tahoma"/>
                  <w:color w:val="auto"/>
                  <w:sz w:val="16"/>
                  <w:lang w:val="sr-Cyrl-BA"/>
                </w:rPr>
                <w:t>.</w:t>
              </w:r>
              <w:r w:rsidR="008D6CFA" w:rsidRPr="0066522F">
                <w:rPr>
                  <w:rStyle w:val="Hyperlink"/>
                  <w:rFonts w:ascii="Tahoma" w:hAnsi="Tahoma" w:cs="Tahoma"/>
                  <w:color w:val="auto"/>
                  <w:sz w:val="16"/>
                </w:rPr>
                <w:t>bandur</w:t>
              </w:r>
              <w:r w:rsidR="008D6CFA" w:rsidRPr="0066522F">
                <w:rPr>
                  <w:rStyle w:val="Hyperlink"/>
                  <w:rFonts w:ascii="Tahoma" w:hAnsi="Tahoma" w:cs="Tahoma"/>
                  <w:color w:val="auto"/>
                  <w:sz w:val="16"/>
                  <w:lang w:val="sr-Cyrl-BA"/>
                </w:rPr>
                <w:t>@</w:t>
              </w:r>
              <w:r w:rsidR="008D6CFA" w:rsidRPr="0066522F">
                <w:rPr>
                  <w:rStyle w:val="Hyperlink"/>
                  <w:rFonts w:ascii="Tahoma" w:hAnsi="Tahoma" w:cs="Tahoma"/>
                  <w:color w:val="auto"/>
                  <w:sz w:val="16"/>
                </w:rPr>
                <w:t>rzs</w:t>
              </w:r>
              <w:r w:rsidR="008D6CFA" w:rsidRPr="0066522F">
                <w:rPr>
                  <w:rStyle w:val="Hyperlink"/>
                  <w:rFonts w:ascii="Tahoma" w:hAnsi="Tahoma" w:cs="Tahoma"/>
                  <w:color w:val="auto"/>
                  <w:sz w:val="16"/>
                  <w:lang w:val="sr-Cyrl-BA"/>
                </w:rPr>
                <w:t>.</w:t>
              </w:r>
              <w:r w:rsidR="008D6CFA" w:rsidRPr="0066522F">
                <w:rPr>
                  <w:rStyle w:val="Hyperlink"/>
                  <w:rFonts w:ascii="Tahoma" w:hAnsi="Tahoma" w:cs="Tahoma"/>
                  <w:color w:val="auto"/>
                  <w:sz w:val="16"/>
                </w:rPr>
                <w:t>rs</w:t>
              </w:r>
              <w:r w:rsidR="008D6CFA" w:rsidRPr="0066522F">
                <w:rPr>
                  <w:rStyle w:val="Hyperlink"/>
                  <w:rFonts w:ascii="Tahoma" w:hAnsi="Tahoma" w:cs="Tahoma"/>
                  <w:color w:val="auto"/>
                  <w:sz w:val="16"/>
                  <w:lang w:val="sr-Cyrl-BA"/>
                </w:rPr>
                <w:t>.</w:t>
              </w:r>
              <w:proofErr w:type="spellStart"/>
              <w:r w:rsidR="008D6CFA" w:rsidRPr="0066522F">
                <w:rPr>
                  <w:rStyle w:val="Hyperlink"/>
                  <w:rFonts w:ascii="Tahoma" w:hAnsi="Tahoma" w:cs="Tahoma"/>
                  <w:color w:val="auto"/>
                  <w:sz w:val="16"/>
                </w:rPr>
                <w:t>ba</w:t>
              </w:r>
              <w:proofErr w:type="spellEnd"/>
            </w:hyperlink>
            <w:r w:rsidR="008C3261" w:rsidRPr="0066522F">
              <w:rPr>
                <w:rFonts w:ascii="Tahoma" w:hAnsi="Tahoma" w:cs="Tahoma"/>
                <w:b/>
                <w:sz w:val="16"/>
                <w:lang w:val="sr-Cyrl-BA"/>
              </w:rPr>
              <w:t xml:space="preserve"> </w:t>
            </w:r>
          </w:p>
          <w:p w:rsidR="008C3261" w:rsidRPr="0066522F" w:rsidRDefault="008C3261" w:rsidP="00542A21">
            <w:pPr>
              <w:rPr>
                <w:rFonts w:ascii="Tahoma" w:hAnsi="Tahoma" w:cs="Tahoma"/>
                <w:sz w:val="16"/>
                <w:lang w:val="sr-Cyrl-CS"/>
              </w:rPr>
            </w:pPr>
          </w:p>
        </w:tc>
      </w:tr>
      <w:tr w:rsidR="008C3261" w:rsidRPr="0066522F" w:rsidTr="00542A21">
        <w:trPr>
          <w:trHeight w:hRule="exact" w:val="68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8C3261" w:rsidRPr="0066522F" w:rsidRDefault="008C3261" w:rsidP="00542A21">
            <w:pPr>
              <w:rPr>
                <w:rFonts w:ascii="Tahoma" w:hAnsi="Tahoma" w:cs="Tahoma"/>
                <w:b/>
                <w:sz w:val="16"/>
                <w:lang w:val="sr-Latn-CS"/>
              </w:rPr>
            </w:pPr>
            <w:r w:rsidRPr="0066522F">
              <w:rPr>
                <w:rFonts w:ascii="Tahoma" w:hAnsi="Tahoma" w:cs="Tahoma"/>
                <w:b/>
                <w:sz w:val="16"/>
                <w:lang w:val="sr-Cyrl-CS"/>
              </w:rPr>
              <w:t xml:space="preserve">Статистика спољне трговине </w:t>
            </w:r>
          </w:p>
          <w:p w:rsidR="008C3261" w:rsidRPr="0066522F" w:rsidRDefault="008C3261" w:rsidP="00542A21">
            <w:pPr>
              <w:rPr>
                <w:rFonts w:ascii="Tahoma" w:hAnsi="Tahoma" w:cs="Tahoma"/>
                <w:sz w:val="16"/>
                <w:lang w:val="sr-Cyrl-CS"/>
              </w:rPr>
            </w:pPr>
            <w:r w:rsidRPr="0066522F">
              <w:rPr>
                <w:rFonts w:ascii="Tahoma" w:hAnsi="Tahoma" w:cs="Tahoma"/>
                <w:sz w:val="16"/>
                <w:lang w:val="sr-Cyrl-CS"/>
              </w:rPr>
              <w:t>Сања Стојчевић</w:t>
            </w:r>
          </w:p>
          <w:p w:rsidR="008C3261" w:rsidRPr="0066522F" w:rsidRDefault="003E5FB2" w:rsidP="00542A21">
            <w:pPr>
              <w:rPr>
                <w:rFonts w:ascii="Tahoma" w:hAnsi="Tahoma" w:cs="Tahoma"/>
                <w:sz w:val="16"/>
                <w:lang w:val="sr-Cyrl-BA"/>
              </w:rPr>
            </w:pPr>
            <w:hyperlink r:id="rId15" w:history="1">
              <w:r w:rsidR="008C3261" w:rsidRPr="0066522F">
                <w:rPr>
                  <w:rStyle w:val="Hyperlink"/>
                  <w:rFonts w:ascii="Tahoma" w:hAnsi="Tahoma" w:cs="Tahoma"/>
                  <w:color w:val="auto"/>
                  <w:sz w:val="16"/>
                </w:rPr>
                <w:t>sanja</w:t>
              </w:r>
              <w:r w:rsidR="008C3261" w:rsidRPr="0066522F">
                <w:rPr>
                  <w:rStyle w:val="Hyperlink"/>
                  <w:rFonts w:ascii="Tahoma" w:hAnsi="Tahoma" w:cs="Tahoma"/>
                  <w:color w:val="auto"/>
                  <w:sz w:val="16"/>
                  <w:lang w:val="sr-Cyrl-CS"/>
                </w:rPr>
                <w:t>.</w:t>
              </w:r>
              <w:r w:rsidR="008C3261" w:rsidRPr="0066522F">
                <w:rPr>
                  <w:rStyle w:val="Hyperlink"/>
                  <w:rFonts w:ascii="Tahoma" w:hAnsi="Tahoma" w:cs="Tahoma"/>
                  <w:color w:val="auto"/>
                  <w:sz w:val="16"/>
                </w:rPr>
                <w:t>stojcevic</w:t>
              </w:r>
              <w:r w:rsidR="008C3261" w:rsidRPr="0066522F">
                <w:rPr>
                  <w:rStyle w:val="Hyperlink"/>
                  <w:rFonts w:ascii="Tahoma" w:hAnsi="Tahoma" w:cs="Tahoma"/>
                  <w:color w:val="auto"/>
                  <w:sz w:val="16"/>
                  <w:lang w:val="sr-Cyrl-CS"/>
                </w:rPr>
                <w:t>@</w:t>
              </w:r>
              <w:r w:rsidR="008C3261" w:rsidRPr="0066522F">
                <w:rPr>
                  <w:rStyle w:val="Hyperlink"/>
                  <w:rFonts w:ascii="Tahoma" w:hAnsi="Tahoma" w:cs="Tahoma"/>
                  <w:color w:val="auto"/>
                  <w:sz w:val="16"/>
                </w:rPr>
                <w:t>rzs</w:t>
              </w:r>
              <w:r w:rsidR="008C3261" w:rsidRPr="0066522F">
                <w:rPr>
                  <w:rStyle w:val="Hyperlink"/>
                  <w:rFonts w:ascii="Tahoma" w:hAnsi="Tahoma" w:cs="Tahoma"/>
                  <w:color w:val="auto"/>
                  <w:sz w:val="16"/>
                  <w:lang w:val="sr-Cyrl-CS"/>
                </w:rPr>
                <w:t>.</w:t>
              </w:r>
              <w:r w:rsidR="008C3261" w:rsidRPr="0066522F">
                <w:rPr>
                  <w:rStyle w:val="Hyperlink"/>
                  <w:rFonts w:ascii="Tahoma" w:hAnsi="Tahoma" w:cs="Tahoma"/>
                  <w:color w:val="auto"/>
                  <w:sz w:val="16"/>
                </w:rPr>
                <w:t>rs</w:t>
              </w:r>
              <w:r w:rsidR="008C3261" w:rsidRPr="0066522F">
                <w:rPr>
                  <w:rStyle w:val="Hyperlink"/>
                  <w:rFonts w:ascii="Tahoma" w:hAnsi="Tahoma" w:cs="Tahoma"/>
                  <w:color w:val="auto"/>
                  <w:sz w:val="16"/>
                  <w:lang w:val="sr-Cyrl-CS"/>
                </w:rPr>
                <w:t>.</w:t>
              </w:r>
              <w:proofErr w:type="spellStart"/>
              <w:r w:rsidR="008C3261" w:rsidRPr="0066522F">
                <w:rPr>
                  <w:rStyle w:val="Hyperlink"/>
                  <w:rFonts w:ascii="Tahoma" w:hAnsi="Tahoma" w:cs="Tahoma"/>
                  <w:color w:val="auto"/>
                  <w:sz w:val="16"/>
                </w:rPr>
                <w:t>ba</w:t>
              </w:r>
              <w:proofErr w:type="spellEnd"/>
            </w:hyperlink>
          </w:p>
          <w:p w:rsidR="008C3261" w:rsidRPr="0066522F" w:rsidRDefault="008C3261" w:rsidP="00542A21">
            <w:pPr>
              <w:rPr>
                <w:rFonts w:ascii="Tahoma" w:hAnsi="Tahoma" w:cs="Tahoma"/>
                <w:sz w:val="16"/>
                <w:lang w:val="sr-Cyrl-CS"/>
              </w:rPr>
            </w:pPr>
          </w:p>
        </w:tc>
      </w:tr>
      <w:tr w:rsidR="00372FAD" w:rsidRPr="0066522F" w:rsidTr="00542A21">
        <w:trPr>
          <w:trHeight w:hRule="exact" w:val="68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372FAD" w:rsidRPr="0066522F" w:rsidRDefault="00372FAD" w:rsidP="00542A21">
            <w:pPr>
              <w:rPr>
                <w:rFonts w:ascii="Tahoma" w:hAnsi="Tahoma" w:cs="Tahoma"/>
                <w:b/>
                <w:sz w:val="16"/>
                <w:lang w:val="sr-Cyrl-CS"/>
              </w:rPr>
            </w:pPr>
            <w:r w:rsidRPr="0066522F">
              <w:rPr>
                <w:rFonts w:ascii="Tahoma" w:hAnsi="Tahoma" w:cs="Tahoma"/>
                <w:b/>
                <w:sz w:val="16"/>
                <w:lang w:val="sr-Cyrl-CS"/>
              </w:rPr>
              <w:t>Статистика становништва</w:t>
            </w:r>
          </w:p>
          <w:p w:rsidR="00372FAD" w:rsidRPr="0066522F" w:rsidRDefault="00372FAD" w:rsidP="00542A21">
            <w:pPr>
              <w:rPr>
                <w:rFonts w:ascii="Tahoma" w:hAnsi="Tahoma" w:cs="Tahoma"/>
                <w:sz w:val="16"/>
                <w:lang w:val="sr-Cyrl-CS"/>
              </w:rPr>
            </w:pPr>
            <w:r w:rsidRPr="0066522F">
              <w:rPr>
                <w:rFonts w:ascii="Tahoma" w:hAnsi="Tahoma" w:cs="Tahoma"/>
                <w:sz w:val="16"/>
                <w:lang w:val="sr-Cyrl-CS"/>
              </w:rPr>
              <w:t>Милка Михољчић</w:t>
            </w:r>
          </w:p>
          <w:p w:rsidR="00372FAD" w:rsidRPr="0066522F" w:rsidRDefault="003E5FB2" w:rsidP="00372FAD">
            <w:pPr>
              <w:rPr>
                <w:lang w:val="sr-Cyrl-CS"/>
              </w:rPr>
            </w:pPr>
            <w:hyperlink r:id="rId16" w:history="1">
              <w:r w:rsidR="00372FAD" w:rsidRPr="0066522F">
                <w:rPr>
                  <w:rStyle w:val="Hyperlink"/>
                  <w:rFonts w:ascii="Tahoma" w:hAnsi="Tahoma" w:cs="Tahoma"/>
                  <w:color w:val="auto"/>
                  <w:sz w:val="16"/>
                </w:rPr>
                <w:t>milka</w:t>
              </w:r>
              <w:r w:rsidR="00372FAD" w:rsidRPr="0066522F">
                <w:rPr>
                  <w:rStyle w:val="Hyperlink"/>
                  <w:rFonts w:ascii="Tahoma" w:hAnsi="Tahoma" w:cs="Tahoma"/>
                  <w:color w:val="auto"/>
                  <w:sz w:val="16"/>
                  <w:lang w:val="sr-Cyrl-CS"/>
                </w:rPr>
                <w:t>.</w:t>
              </w:r>
              <w:r w:rsidR="00372FAD" w:rsidRPr="0066522F">
                <w:rPr>
                  <w:rStyle w:val="Hyperlink"/>
                  <w:rFonts w:ascii="Tahoma" w:hAnsi="Tahoma" w:cs="Tahoma"/>
                  <w:color w:val="auto"/>
                  <w:sz w:val="16"/>
                  <w:lang w:val="sr-Latn-CS"/>
                </w:rPr>
                <w:t>miholjcic</w:t>
              </w:r>
              <w:r w:rsidR="00372FAD" w:rsidRPr="0066522F">
                <w:rPr>
                  <w:rStyle w:val="Hyperlink"/>
                  <w:rFonts w:ascii="Tahoma" w:hAnsi="Tahoma" w:cs="Tahoma"/>
                  <w:color w:val="auto"/>
                  <w:sz w:val="16"/>
                  <w:lang w:val="sr-Cyrl-CS"/>
                </w:rPr>
                <w:t>@</w:t>
              </w:r>
              <w:r w:rsidR="00372FAD" w:rsidRPr="0066522F">
                <w:rPr>
                  <w:rStyle w:val="Hyperlink"/>
                  <w:rFonts w:ascii="Tahoma" w:hAnsi="Tahoma" w:cs="Tahoma"/>
                  <w:color w:val="auto"/>
                  <w:sz w:val="16"/>
                </w:rPr>
                <w:t>rzs</w:t>
              </w:r>
              <w:r w:rsidR="00372FAD" w:rsidRPr="0066522F">
                <w:rPr>
                  <w:rStyle w:val="Hyperlink"/>
                  <w:rFonts w:ascii="Tahoma" w:hAnsi="Tahoma" w:cs="Tahoma"/>
                  <w:color w:val="auto"/>
                  <w:sz w:val="16"/>
                  <w:lang w:val="sr-Cyrl-CS"/>
                </w:rPr>
                <w:t>.</w:t>
              </w:r>
              <w:r w:rsidR="00372FAD" w:rsidRPr="0066522F">
                <w:rPr>
                  <w:rStyle w:val="Hyperlink"/>
                  <w:rFonts w:ascii="Tahoma" w:hAnsi="Tahoma" w:cs="Tahoma"/>
                  <w:color w:val="auto"/>
                  <w:sz w:val="16"/>
                </w:rPr>
                <w:t>rs</w:t>
              </w:r>
              <w:r w:rsidR="00372FAD" w:rsidRPr="0066522F">
                <w:rPr>
                  <w:rStyle w:val="Hyperlink"/>
                  <w:rFonts w:ascii="Tahoma" w:hAnsi="Tahoma" w:cs="Tahoma"/>
                  <w:color w:val="auto"/>
                  <w:sz w:val="16"/>
                  <w:lang w:val="sr-Cyrl-CS"/>
                </w:rPr>
                <w:t>.</w:t>
              </w:r>
              <w:proofErr w:type="spellStart"/>
              <w:r w:rsidR="00372FAD" w:rsidRPr="0066522F">
                <w:rPr>
                  <w:rStyle w:val="Hyperlink"/>
                  <w:rFonts w:ascii="Tahoma" w:hAnsi="Tahoma" w:cs="Tahoma"/>
                  <w:color w:val="auto"/>
                  <w:sz w:val="16"/>
                </w:rPr>
                <w:t>ba</w:t>
              </w:r>
              <w:proofErr w:type="spellEnd"/>
            </w:hyperlink>
          </w:p>
          <w:p w:rsidR="00372FAD" w:rsidRPr="0066522F" w:rsidRDefault="00372FAD" w:rsidP="00542A21">
            <w:pPr>
              <w:rPr>
                <w:rFonts w:ascii="Tahoma" w:hAnsi="Tahoma" w:cs="Tahoma"/>
                <w:b/>
                <w:sz w:val="16"/>
                <w:lang w:val="sr-Cyrl-CS"/>
              </w:rPr>
            </w:pPr>
          </w:p>
        </w:tc>
      </w:tr>
      <w:tr w:rsidR="0027310B" w:rsidRPr="0066522F" w:rsidTr="0027310B">
        <w:trPr>
          <w:trHeight w:hRule="exact" w:val="1134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27310B" w:rsidRPr="0066522F" w:rsidRDefault="0027310B" w:rsidP="0027310B">
            <w:pPr>
              <w:rPr>
                <w:rFonts w:ascii="Tahoma" w:hAnsi="Tahoma" w:cs="Tahoma"/>
                <w:b/>
                <w:sz w:val="16"/>
                <w:lang w:val="sr-Latn-CS"/>
              </w:rPr>
            </w:pPr>
            <w:r w:rsidRPr="0066522F">
              <w:rPr>
                <w:rFonts w:ascii="Tahoma" w:hAnsi="Tahoma" w:cs="Tahoma"/>
                <w:b/>
                <w:sz w:val="16"/>
                <w:lang w:val="sr-Cyrl-CS"/>
              </w:rPr>
              <w:t xml:space="preserve">Статистика високог образовања </w:t>
            </w:r>
          </w:p>
          <w:p w:rsidR="0027310B" w:rsidRPr="0066522F" w:rsidRDefault="0027310B" w:rsidP="0027310B">
            <w:pPr>
              <w:rPr>
                <w:rFonts w:ascii="Tahoma" w:hAnsi="Tahoma" w:cs="Tahoma"/>
                <w:sz w:val="16"/>
                <w:lang w:val="sr-Cyrl-CS"/>
              </w:rPr>
            </w:pPr>
            <w:r w:rsidRPr="0066522F">
              <w:rPr>
                <w:rFonts w:ascii="Tahoma" w:hAnsi="Tahoma" w:cs="Tahoma"/>
                <w:sz w:val="16"/>
                <w:lang w:val="sr-Cyrl-CS"/>
              </w:rPr>
              <w:t>Долорес Пеулић</w:t>
            </w:r>
          </w:p>
          <w:p w:rsidR="0027310B" w:rsidRPr="0066522F" w:rsidRDefault="003E5FB2" w:rsidP="0027310B">
            <w:pPr>
              <w:rPr>
                <w:lang w:val="sr-Cyrl-CS"/>
              </w:rPr>
            </w:pPr>
            <w:hyperlink r:id="rId17" w:history="1">
              <w:r w:rsidR="0027310B" w:rsidRPr="0066522F">
                <w:rPr>
                  <w:rStyle w:val="Hyperlink"/>
                  <w:rFonts w:ascii="Tahoma" w:hAnsi="Tahoma" w:cs="Tahoma"/>
                  <w:color w:val="auto"/>
                  <w:sz w:val="16"/>
                </w:rPr>
                <w:t>dolores</w:t>
              </w:r>
              <w:r w:rsidR="0027310B" w:rsidRPr="0066522F">
                <w:rPr>
                  <w:rStyle w:val="Hyperlink"/>
                  <w:rFonts w:ascii="Tahoma" w:hAnsi="Tahoma" w:cs="Tahoma"/>
                  <w:color w:val="auto"/>
                  <w:sz w:val="16"/>
                  <w:lang w:val="sr-Cyrl-CS"/>
                </w:rPr>
                <w:t>.</w:t>
              </w:r>
              <w:r w:rsidR="0027310B" w:rsidRPr="0066522F">
                <w:rPr>
                  <w:rStyle w:val="Hyperlink"/>
                  <w:rFonts w:ascii="Tahoma" w:hAnsi="Tahoma" w:cs="Tahoma"/>
                  <w:color w:val="auto"/>
                  <w:sz w:val="16"/>
                  <w:lang w:val="sr-Latn-CS"/>
                </w:rPr>
                <w:t>peulic</w:t>
              </w:r>
              <w:r w:rsidR="0027310B" w:rsidRPr="0066522F">
                <w:rPr>
                  <w:rStyle w:val="Hyperlink"/>
                  <w:rFonts w:ascii="Tahoma" w:hAnsi="Tahoma" w:cs="Tahoma"/>
                  <w:color w:val="auto"/>
                  <w:sz w:val="16"/>
                  <w:lang w:val="sr-Cyrl-CS"/>
                </w:rPr>
                <w:t>@</w:t>
              </w:r>
              <w:r w:rsidR="0027310B" w:rsidRPr="0066522F">
                <w:rPr>
                  <w:rStyle w:val="Hyperlink"/>
                  <w:rFonts w:ascii="Tahoma" w:hAnsi="Tahoma" w:cs="Tahoma"/>
                  <w:color w:val="auto"/>
                  <w:sz w:val="16"/>
                </w:rPr>
                <w:t>rzs</w:t>
              </w:r>
              <w:r w:rsidR="0027310B" w:rsidRPr="0066522F">
                <w:rPr>
                  <w:rStyle w:val="Hyperlink"/>
                  <w:rFonts w:ascii="Tahoma" w:hAnsi="Tahoma" w:cs="Tahoma"/>
                  <w:color w:val="auto"/>
                  <w:sz w:val="16"/>
                  <w:lang w:val="sr-Cyrl-CS"/>
                </w:rPr>
                <w:t>.</w:t>
              </w:r>
              <w:r w:rsidR="0027310B" w:rsidRPr="0066522F">
                <w:rPr>
                  <w:rStyle w:val="Hyperlink"/>
                  <w:rFonts w:ascii="Tahoma" w:hAnsi="Tahoma" w:cs="Tahoma"/>
                  <w:color w:val="auto"/>
                  <w:sz w:val="16"/>
                </w:rPr>
                <w:t>rs</w:t>
              </w:r>
              <w:r w:rsidR="0027310B" w:rsidRPr="0066522F">
                <w:rPr>
                  <w:rStyle w:val="Hyperlink"/>
                  <w:rFonts w:ascii="Tahoma" w:hAnsi="Tahoma" w:cs="Tahoma"/>
                  <w:color w:val="auto"/>
                  <w:sz w:val="16"/>
                  <w:lang w:val="sr-Cyrl-CS"/>
                </w:rPr>
                <w:t>.</w:t>
              </w:r>
              <w:proofErr w:type="spellStart"/>
              <w:r w:rsidR="0027310B" w:rsidRPr="0066522F">
                <w:rPr>
                  <w:rStyle w:val="Hyperlink"/>
                  <w:rFonts w:ascii="Tahoma" w:hAnsi="Tahoma" w:cs="Tahoma"/>
                  <w:color w:val="auto"/>
                  <w:sz w:val="16"/>
                </w:rPr>
                <w:t>ba</w:t>
              </w:r>
              <w:proofErr w:type="spellEnd"/>
            </w:hyperlink>
          </w:p>
          <w:p w:rsidR="0027310B" w:rsidRPr="0066522F" w:rsidRDefault="0027310B" w:rsidP="0027310B">
            <w:pPr>
              <w:rPr>
                <w:rFonts w:ascii="Tahoma" w:hAnsi="Tahoma" w:cs="Tahoma"/>
                <w:sz w:val="16"/>
                <w:szCs w:val="16"/>
                <w:lang w:val="sr-Latn-CS"/>
              </w:rPr>
            </w:pPr>
            <w:r w:rsidRPr="0066522F">
              <w:rPr>
                <w:rFonts w:ascii="Tahoma" w:hAnsi="Tahoma" w:cs="Tahoma"/>
                <w:sz w:val="16"/>
                <w:szCs w:val="16"/>
                <w:lang w:val="sr-Cyrl-CS"/>
              </w:rPr>
              <w:t xml:space="preserve">Деан Арежина </w:t>
            </w:r>
          </w:p>
          <w:p w:rsidR="0027310B" w:rsidRPr="0066522F" w:rsidRDefault="003E5FB2" w:rsidP="0027310B">
            <w:pPr>
              <w:rPr>
                <w:lang w:val="sr-Cyrl-CS"/>
              </w:rPr>
            </w:pPr>
            <w:hyperlink r:id="rId18" w:history="1">
              <w:r w:rsidR="0027310B" w:rsidRPr="0066522F">
                <w:rPr>
                  <w:rStyle w:val="Hyperlink"/>
                  <w:rFonts w:ascii="Tahoma" w:hAnsi="Tahoma" w:cs="Tahoma"/>
                  <w:color w:val="auto"/>
                  <w:sz w:val="16"/>
                </w:rPr>
                <w:t>dean</w:t>
              </w:r>
              <w:r w:rsidR="0027310B" w:rsidRPr="0066522F">
                <w:rPr>
                  <w:rStyle w:val="Hyperlink"/>
                  <w:rFonts w:ascii="Tahoma" w:hAnsi="Tahoma" w:cs="Tahoma"/>
                  <w:color w:val="auto"/>
                  <w:sz w:val="16"/>
                  <w:lang w:val="sr-Cyrl-CS"/>
                </w:rPr>
                <w:t>.</w:t>
              </w:r>
              <w:r w:rsidR="0027310B" w:rsidRPr="0066522F">
                <w:rPr>
                  <w:rStyle w:val="Hyperlink"/>
                  <w:rFonts w:ascii="Tahoma" w:hAnsi="Tahoma" w:cs="Tahoma"/>
                  <w:color w:val="auto"/>
                  <w:sz w:val="16"/>
                  <w:lang w:val="sr-Latn-CS"/>
                </w:rPr>
                <w:t>arezina</w:t>
              </w:r>
              <w:r w:rsidR="0027310B" w:rsidRPr="0066522F">
                <w:rPr>
                  <w:rStyle w:val="Hyperlink"/>
                  <w:rFonts w:ascii="Tahoma" w:hAnsi="Tahoma" w:cs="Tahoma"/>
                  <w:color w:val="auto"/>
                  <w:sz w:val="16"/>
                  <w:lang w:val="sr-Cyrl-CS"/>
                </w:rPr>
                <w:t>@</w:t>
              </w:r>
              <w:proofErr w:type="spellStart"/>
              <w:r w:rsidR="0027310B" w:rsidRPr="0066522F">
                <w:rPr>
                  <w:rStyle w:val="Hyperlink"/>
                  <w:rFonts w:ascii="Tahoma" w:hAnsi="Tahoma" w:cs="Tahoma"/>
                  <w:color w:val="auto"/>
                  <w:sz w:val="16"/>
                </w:rPr>
                <w:t>rzs</w:t>
              </w:r>
              <w:proofErr w:type="spellEnd"/>
              <w:r w:rsidR="0027310B" w:rsidRPr="0066522F">
                <w:rPr>
                  <w:rStyle w:val="Hyperlink"/>
                  <w:rFonts w:ascii="Tahoma" w:hAnsi="Tahoma" w:cs="Tahoma"/>
                  <w:color w:val="auto"/>
                  <w:sz w:val="16"/>
                  <w:lang w:val="sr-Cyrl-CS"/>
                </w:rPr>
                <w:t>.</w:t>
              </w:r>
              <w:proofErr w:type="spellStart"/>
              <w:r w:rsidR="0027310B" w:rsidRPr="0066522F">
                <w:rPr>
                  <w:rStyle w:val="Hyperlink"/>
                  <w:rFonts w:ascii="Tahoma" w:hAnsi="Tahoma" w:cs="Tahoma"/>
                  <w:color w:val="auto"/>
                  <w:sz w:val="16"/>
                </w:rPr>
                <w:t>rs</w:t>
              </w:r>
              <w:proofErr w:type="spellEnd"/>
              <w:r w:rsidR="0027310B" w:rsidRPr="0066522F">
                <w:rPr>
                  <w:rStyle w:val="Hyperlink"/>
                  <w:rFonts w:ascii="Tahoma" w:hAnsi="Tahoma" w:cs="Tahoma"/>
                  <w:color w:val="auto"/>
                  <w:sz w:val="16"/>
                  <w:lang w:val="sr-Cyrl-CS"/>
                </w:rPr>
                <w:t>.</w:t>
              </w:r>
              <w:proofErr w:type="spellStart"/>
              <w:r w:rsidR="0027310B" w:rsidRPr="0066522F">
                <w:rPr>
                  <w:rStyle w:val="Hyperlink"/>
                  <w:rFonts w:ascii="Tahoma" w:hAnsi="Tahoma" w:cs="Tahoma"/>
                  <w:color w:val="auto"/>
                  <w:sz w:val="16"/>
                </w:rPr>
                <w:t>ba</w:t>
              </w:r>
              <w:proofErr w:type="spellEnd"/>
            </w:hyperlink>
          </w:p>
          <w:p w:rsidR="0027310B" w:rsidRPr="0066522F" w:rsidRDefault="0027310B" w:rsidP="0027310B">
            <w:pPr>
              <w:rPr>
                <w:rFonts w:ascii="Tahoma" w:hAnsi="Tahoma" w:cs="Tahoma"/>
                <w:sz w:val="16"/>
                <w:lang w:val="sr-Cyrl-CS"/>
              </w:rPr>
            </w:pPr>
          </w:p>
          <w:p w:rsidR="0027310B" w:rsidRPr="0066522F" w:rsidRDefault="0027310B" w:rsidP="00542A21">
            <w:pPr>
              <w:rPr>
                <w:rFonts w:ascii="Tahoma" w:hAnsi="Tahoma" w:cs="Tahoma"/>
                <w:b/>
                <w:sz w:val="16"/>
                <w:lang w:val="sr-Cyrl-CS"/>
              </w:rPr>
            </w:pPr>
          </w:p>
        </w:tc>
      </w:tr>
    </w:tbl>
    <w:p w:rsidR="00C14E1B" w:rsidRPr="0066522F" w:rsidRDefault="00C14E1B" w:rsidP="008C3261">
      <w:pPr>
        <w:tabs>
          <w:tab w:val="left" w:pos="300"/>
          <w:tab w:val="left" w:pos="1100"/>
        </w:tabs>
        <w:rPr>
          <w:rFonts w:ascii="Tahoma" w:hAnsi="Tahoma" w:cs="Tahoma"/>
          <w:b/>
          <w:lang w:val="ru-RU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48"/>
      </w:tblGrid>
      <w:tr w:rsidR="008C3261" w:rsidRPr="0066522F" w:rsidTr="00542A21">
        <w:trPr>
          <w:trHeight w:hRule="exact" w:val="340"/>
          <w:jc w:val="center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8C3261" w:rsidRPr="0066522F" w:rsidRDefault="008C3261" w:rsidP="00542A21">
            <w:pPr>
              <w:rPr>
                <w:rFonts w:ascii="Tahoma" w:hAnsi="Tahoma" w:cs="Tahoma"/>
                <w:b/>
                <w:lang w:val="sr-Cyrl-CS"/>
              </w:rPr>
            </w:pPr>
            <w:r w:rsidRPr="0066522F">
              <w:rPr>
                <w:rFonts w:ascii="Tahoma" w:hAnsi="Tahoma" w:cs="Tahoma"/>
                <w:b/>
                <w:lang w:val="sr-Cyrl-CS"/>
              </w:rPr>
              <w:t>ОБЈАШЊЕЊА ПОЈМОВА</w:t>
            </w:r>
          </w:p>
        </w:tc>
      </w:tr>
      <w:tr w:rsidR="008C3261" w:rsidRPr="0066522F" w:rsidTr="00542A21">
        <w:trPr>
          <w:trHeight w:hRule="exact" w:val="299"/>
          <w:jc w:val="center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8C3261" w:rsidRPr="0066522F" w:rsidRDefault="008C3261" w:rsidP="00542A21">
            <w:pPr>
              <w:jc w:val="both"/>
              <w:rPr>
                <w:rFonts w:ascii="Tahoma" w:hAnsi="Tahoma" w:cs="Tahoma"/>
                <w:b/>
                <w:sz w:val="16"/>
                <w:lang w:val="sr-Cyrl-CS"/>
              </w:rPr>
            </w:pPr>
            <w:r w:rsidRPr="0066522F">
              <w:rPr>
                <w:rFonts w:ascii="Tahoma" w:hAnsi="Tahoma" w:cs="Tahoma"/>
                <w:b/>
                <w:bCs/>
              </w:rPr>
              <w:sym w:font="Symbol" w:char="00C6"/>
            </w:r>
            <w:r w:rsidRPr="0066522F">
              <w:rPr>
                <w:rFonts w:ascii="Tahoma" w:hAnsi="Tahoma" w:cs="Tahoma"/>
                <w:b/>
                <w:bCs/>
                <w:sz w:val="28"/>
                <w:szCs w:val="28"/>
                <w:lang w:val="sr-Cyrl-CS"/>
              </w:rPr>
              <w:t xml:space="preserve"> </w:t>
            </w:r>
            <w:r w:rsidRPr="0066522F">
              <w:rPr>
                <w:rFonts w:ascii="Tahoma" w:hAnsi="Tahoma" w:cs="Tahoma"/>
                <w:bCs/>
                <w:sz w:val="16"/>
                <w:szCs w:val="16"/>
                <w:lang w:val="sr-Cyrl-CS"/>
              </w:rPr>
              <w:t>- просјек</w:t>
            </w:r>
          </w:p>
        </w:tc>
      </w:tr>
    </w:tbl>
    <w:p w:rsidR="00A115B5" w:rsidRPr="0066522F" w:rsidRDefault="00A115B5" w:rsidP="008C3261">
      <w:pPr>
        <w:tabs>
          <w:tab w:val="left" w:pos="300"/>
          <w:tab w:val="left" w:pos="1100"/>
        </w:tabs>
        <w:rPr>
          <w:rFonts w:ascii="Tahoma" w:hAnsi="Tahoma" w:cs="Tahoma"/>
          <w:b/>
        </w:rPr>
      </w:pPr>
    </w:p>
    <w:p w:rsidR="00DB6D76" w:rsidRPr="0066522F" w:rsidRDefault="00DB6D76" w:rsidP="008C3261">
      <w:pPr>
        <w:tabs>
          <w:tab w:val="left" w:pos="300"/>
          <w:tab w:val="left" w:pos="1100"/>
        </w:tabs>
        <w:rPr>
          <w:rFonts w:ascii="Tahoma" w:hAnsi="Tahoma" w:cs="Tahoma"/>
          <w:b/>
          <w:lang w:val="sr-Cyrl-CS"/>
        </w:rPr>
      </w:pPr>
    </w:p>
    <w:p w:rsidR="00F8723A" w:rsidRPr="0066522F" w:rsidRDefault="00F8723A" w:rsidP="008C3261">
      <w:pPr>
        <w:tabs>
          <w:tab w:val="left" w:pos="300"/>
          <w:tab w:val="left" w:pos="1100"/>
        </w:tabs>
        <w:rPr>
          <w:rFonts w:ascii="Tahoma" w:hAnsi="Tahoma" w:cs="Tahoma"/>
          <w:b/>
        </w:rPr>
      </w:pPr>
    </w:p>
    <w:p w:rsidR="009B294C" w:rsidRPr="0066522F" w:rsidRDefault="009B294C" w:rsidP="008C3261">
      <w:pPr>
        <w:tabs>
          <w:tab w:val="left" w:pos="300"/>
          <w:tab w:val="left" w:pos="1100"/>
        </w:tabs>
        <w:rPr>
          <w:rFonts w:ascii="Tahoma" w:hAnsi="Tahoma" w:cs="Tahoma"/>
          <w:b/>
        </w:rPr>
      </w:pPr>
    </w:p>
    <w:p w:rsidR="004C5733" w:rsidRPr="0066522F" w:rsidRDefault="004C5733" w:rsidP="008C3261">
      <w:pPr>
        <w:tabs>
          <w:tab w:val="left" w:pos="300"/>
          <w:tab w:val="left" w:pos="1100"/>
        </w:tabs>
        <w:rPr>
          <w:rFonts w:ascii="Tahoma" w:hAnsi="Tahoma" w:cs="Tahoma"/>
          <w:b/>
        </w:rPr>
      </w:pPr>
    </w:p>
    <w:p w:rsidR="004C5733" w:rsidRPr="0066522F" w:rsidRDefault="004C5733" w:rsidP="008C3261">
      <w:pPr>
        <w:tabs>
          <w:tab w:val="left" w:pos="300"/>
          <w:tab w:val="left" w:pos="1100"/>
        </w:tabs>
        <w:rPr>
          <w:rFonts w:ascii="Tahoma" w:hAnsi="Tahoma" w:cs="Tahoma"/>
          <w:b/>
        </w:rPr>
      </w:pPr>
    </w:p>
    <w:p w:rsidR="004C5733" w:rsidRPr="0066522F" w:rsidRDefault="004C5733" w:rsidP="008C3261">
      <w:pPr>
        <w:tabs>
          <w:tab w:val="left" w:pos="300"/>
          <w:tab w:val="left" w:pos="1100"/>
        </w:tabs>
        <w:rPr>
          <w:rFonts w:ascii="Tahoma" w:hAnsi="Tahoma" w:cs="Tahoma"/>
          <w:b/>
        </w:rPr>
      </w:pPr>
    </w:p>
    <w:p w:rsidR="009B294C" w:rsidRPr="0066522F" w:rsidRDefault="009B294C" w:rsidP="008C3261">
      <w:pPr>
        <w:tabs>
          <w:tab w:val="left" w:pos="300"/>
          <w:tab w:val="left" w:pos="1100"/>
        </w:tabs>
        <w:rPr>
          <w:rFonts w:ascii="Tahoma" w:hAnsi="Tahoma" w:cs="Tahoma"/>
          <w:b/>
          <w:lang w:val="sr-Cyrl-CS"/>
        </w:rPr>
      </w:pPr>
    </w:p>
    <w:p w:rsidR="009B294C" w:rsidRPr="0066522F" w:rsidRDefault="009B294C" w:rsidP="008C3261">
      <w:pPr>
        <w:tabs>
          <w:tab w:val="left" w:pos="300"/>
          <w:tab w:val="left" w:pos="1100"/>
        </w:tabs>
        <w:rPr>
          <w:rFonts w:ascii="Tahoma" w:hAnsi="Tahoma" w:cs="Tahoma"/>
          <w:b/>
          <w:lang w:val="sr-Cyrl-CS"/>
        </w:rPr>
      </w:pPr>
    </w:p>
    <w:p w:rsidR="009B294C" w:rsidRPr="0066522F" w:rsidRDefault="009B294C" w:rsidP="008C3261">
      <w:pPr>
        <w:tabs>
          <w:tab w:val="left" w:pos="300"/>
          <w:tab w:val="left" w:pos="1100"/>
        </w:tabs>
        <w:rPr>
          <w:rFonts w:ascii="Tahoma" w:hAnsi="Tahoma" w:cs="Tahoma"/>
          <w:b/>
        </w:rPr>
      </w:pPr>
    </w:p>
    <w:p w:rsidR="00330DBE" w:rsidRPr="0066522F" w:rsidRDefault="00330DBE" w:rsidP="008C3261">
      <w:pPr>
        <w:tabs>
          <w:tab w:val="left" w:pos="300"/>
          <w:tab w:val="left" w:pos="1100"/>
        </w:tabs>
        <w:rPr>
          <w:rFonts w:ascii="Tahoma" w:hAnsi="Tahoma" w:cs="Tahoma"/>
          <w:b/>
        </w:rPr>
      </w:pPr>
    </w:p>
    <w:p w:rsidR="00330DBE" w:rsidRPr="0066522F" w:rsidRDefault="00330DBE" w:rsidP="008C3261">
      <w:pPr>
        <w:tabs>
          <w:tab w:val="left" w:pos="300"/>
          <w:tab w:val="left" w:pos="1100"/>
        </w:tabs>
        <w:rPr>
          <w:rFonts w:ascii="Tahoma" w:hAnsi="Tahoma" w:cs="Tahoma"/>
          <w:b/>
        </w:rPr>
      </w:pPr>
    </w:p>
    <w:p w:rsidR="00330DBE" w:rsidRPr="0066522F" w:rsidRDefault="00330DBE" w:rsidP="008C3261">
      <w:pPr>
        <w:tabs>
          <w:tab w:val="left" w:pos="300"/>
          <w:tab w:val="left" w:pos="1100"/>
        </w:tabs>
        <w:rPr>
          <w:rFonts w:ascii="Tahoma" w:hAnsi="Tahoma" w:cs="Tahoma"/>
          <w:b/>
        </w:rPr>
      </w:pPr>
    </w:p>
    <w:p w:rsidR="00330DBE" w:rsidRPr="0066522F" w:rsidRDefault="00330DBE" w:rsidP="008C3261">
      <w:pPr>
        <w:tabs>
          <w:tab w:val="left" w:pos="300"/>
          <w:tab w:val="left" w:pos="1100"/>
        </w:tabs>
        <w:rPr>
          <w:rFonts w:ascii="Tahoma" w:hAnsi="Tahoma" w:cs="Tahoma"/>
          <w:b/>
        </w:rPr>
      </w:pPr>
    </w:p>
    <w:p w:rsidR="00330DBE" w:rsidRPr="0066522F" w:rsidRDefault="00330DBE" w:rsidP="008C3261">
      <w:pPr>
        <w:tabs>
          <w:tab w:val="left" w:pos="300"/>
          <w:tab w:val="left" w:pos="1100"/>
        </w:tabs>
        <w:rPr>
          <w:rFonts w:ascii="Tahoma" w:hAnsi="Tahoma" w:cs="Tahoma"/>
          <w:b/>
        </w:rPr>
      </w:pPr>
    </w:p>
    <w:p w:rsidR="00330DBE" w:rsidRPr="0066522F" w:rsidRDefault="00330DBE" w:rsidP="008C3261">
      <w:pPr>
        <w:tabs>
          <w:tab w:val="left" w:pos="300"/>
          <w:tab w:val="left" w:pos="1100"/>
        </w:tabs>
        <w:rPr>
          <w:rFonts w:ascii="Tahoma" w:hAnsi="Tahoma" w:cs="Tahoma"/>
          <w:b/>
          <w:lang w:val="sr-Cyrl-CS"/>
        </w:rPr>
      </w:pPr>
    </w:p>
    <w:p w:rsidR="00205D07" w:rsidRPr="0066522F" w:rsidRDefault="00205D07" w:rsidP="008C3261">
      <w:pPr>
        <w:tabs>
          <w:tab w:val="left" w:pos="300"/>
          <w:tab w:val="left" w:pos="1100"/>
        </w:tabs>
        <w:rPr>
          <w:rFonts w:ascii="Tahoma" w:hAnsi="Tahoma" w:cs="Tahoma"/>
          <w:b/>
          <w:lang w:val="sr-Cyrl-CS"/>
        </w:rPr>
      </w:pPr>
    </w:p>
    <w:p w:rsidR="00205D07" w:rsidRPr="0066522F" w:rsidRDefault="00205D07" w:rsidP="008C3261">
      <w:pPr>
        <w:tabs>
          <w:tab w:val="left" w:pos="300"/>
          <w:tab w:val="left" w:pos="1100"/>
        </w:tabs>
        <w:rPr>
          <w:rFonts w:ascii="Tahoma" w:hAnsi="Tahoma" w:cs="Tahoma"/>
          <w:b/>
          <w:lang w:val="sr-Cyrl-CS"/>
        </w:rPr>
      </w:pPr>
    </w:p>
    <w:p w:rsidR="00205D07" w:rsidRPr="0066522F" w:rsidRDefault="00205D07" w:rsidP="008C3261">
      <w:pPr>
        <w:tabs>
          <w:tab w:val="left" w:pos="300"/>
          <w:tab w:val="left" w:pos="1100"/>
        </w:tabs>
        <w:rPr>
          <w:rFonts w:ascii="Tahoma" w:hAnsi="Tahoma" w:cs="Tahoma"/>
          <w:b/>
          <w:lang w:val="sr-Cyrl-CS"/>
        </w:rPr>
      </w:pPr>
    </w:p>
    <w:p w:rsidR="00205D07" w:rsidRPr="0066522F" w:rsidRDefault="00205D07" w:rsidP="008C3261">
      <w:pPr>
        <w:tabs>
          <w:tab w:val="left" w:pos="300"/>
          <w:tab w:val="left" w:pos="1100"/>
        </w:tabs>
        <w:rPr>
          <w:rFonts w:ascii="Tahoma" w:hAnsi="Tahoma" w:cs="Tahoma"/>
          <w:b/>
          <w:lang w:val="sr-Latn-CS"/>
        </w:rPr>
      </w:pPr>
    </w:p>
    <w:p w:rsidR="00205D07" w:rsidRPr="0066522F" w:rsidRDefault="00205D07" w:rsidP="008C3261">
      <w:pPr>
        <w:tabs>
          <w:tab w:val="left" w:pos="300"/>
          <w:tab w:val="left" w:pos="1100"/>
        </w:tabs>
        <w:rPr>
          <w:rFonts w:ascii="Tahoma" w:hAnsi="Tahoma" w:cs="Tahoma"/>
          <w:b/>
          <w:lang w:val="sr-Cyrl-CS"/>
        </w:rPr>
      </w:pPr>
    </w:p>
    <w:p w:rsidR="00A72953" w:rsidRPr="0066522F" w:rsidRDefault="00A72953" w:rsidP="008C3261">
      <w:pPr>
        <w:tabs>
          <w:tab w:val="left" w:pos="300"/>
          <w:tab w:val="left" w:pos="1100"/>
        </w:tabs>
        <w:rPr>
          <w:rFonts w:ascii="Tahoma" w:hAnsi="Tahoma" w:cs="Tahoma"/>
          <w:b/>
        </w:rPr>
      </w:pPr>
    </w:p>
    <w:p w:rsidR="008C3261" w:rsidRPr="0066522F" w:rsidRDefault="003E5FB2" w:rsidP="008C3261">
      <w:pPr>
        <w:tabs>
          <w:tab w:val="left" w:pos="300"/>
          <w:tab w:val="left" w:pos="1100"/>
        </w:tabs>
        <w:rPr>
          <w:rFonts w:ascii="Tahoma" w:hAnsi="Tahoma" w:cs="Tahoma"/>
          <w:b/>
          <w:lang w:val="sr-Cyrl-CS"/>
        </w:rPr>
      </w:pPr>
      <w:r w:rsidRPr="003E5FB2">
        <w:rPr>
          <w:rFonts w:ascii="Tahoma" w:hAnsi="Tahoma" w:cs="Tahoma"/>
          <w:noProof/>
          <w:sz w:val="16"/>
        </w:rPr>
        <w:pict>
          <v:line id="_x0000_s1056" style="position:absolute;z-index:251654144" from="-.5pt,13.7pt" to="512.5pt,13.7pt" strokecolor="#376ea5" strokeweight="1.5pt"/>
        </w:pict>
      </w:r>
    </w:p>
    <w:tbl>
      <w:tblPr>
        <w:tblpPr w:leftFromText="180" w:rightFromText="180" w:vertAnchor="text" w:horzAnchor="margin" w:tblpXSpec="center" w:tblpY="84"/>
        <w:tblW w:w="10348" w:type="dxa"/>
        <w:tblLook w:val="01E0"/>
      </w:tblPr>
      <w:tblGrid>
        <w:gridCol w:w="10348"/>
      </w:tblGrid>
      <w:tr w:rsidR="008C3261" w:rsidRPr="0066522F" w:rsidTr="00542A21">
        <w:trPr>
          <w:trHeight w:hRule="exact" w:val="113"/>
        </w:trPr>
        <w:tc>
          <w:tcPr>
            <w:tcW w:w="10348" w:type="dxa"/>
            <w:tcMar>
              <w:left w:w="0" w:type="dxa"/>
              <w:right w:w="0" w:type="dxa"/>
            </w:tcMar>
          </w:tcPr>
          <w:p w:rsidR="008C3261" w:rsidRPr="0066522F" w:rsidRDefault="008C3261" w:rsidP="00542A21">
            <w:pPr>
              <w:jc w:val="center"/>
              <w:rPr>
                <w:rFonts w:ascii="Tahoma" w:hAnsi="Tahoma" w:cs="Tahoma"/>
                <w:sz w:val="16"/>
                <w:lang w:val="sr-Cyrl-CS"/>
              </w:rPr>
            </w:pPr>
          </w:p>
        </w:tc>
      </w:tr>
      <w:tr w:rsidR="008C3261" w:rsidRPr="0066522F" w:rsidTr="00542A21">
        <w:tc>
          <w:tcPr>
            <w:tcW w:w="10348" w:type="dxa"/>
            <w:tcMar>
              <w:left w:w="0" w:type="dxa"/>
              <w:right w:w="0" w:type="dxa"/>
            </w:tcMar>
          </w:tcPr>
          <w:p w:rsidR="008C3261" w:rsidRPr="0066522F" w:rsidRDefault="008C3261" w:rsidP="00477CB9">
            <w:pPr>
              <w:jc w:val="center"/>
              <w:rPr>
                <w:rFonts w:ascii="Tahoma" w:hAnsi="Tahoma" w:cs="Tahoma"/>
                <w:sz w:val="16"/>
                <w:szCs w:val="16"/>
                <w:lang w:val="sr-Latn-CS"/>
              </w:rPr>
            </w:pPr>
            <w:r w:rsidRPr="0066522F">
              <w:rPr>
                <w:rFonts w:ascii="Tahoma" w:hAnsi="Tahoma" w:cs="Tahoma"/>
                <w:sz w:val="16"/>
                <w:lang w:val="sr-Cyrl-CS"/>
              </w:rPr>
              <w:t>Саопш</w:t>
            </w:r>
            <w:proofErr w:type="spellStart"/>
            <w:r w:rsidRPr="0066522F">
              <w:rPr>
                <w:rFonts w:ascii="Tahoma" w:hAnsi="Tahoma" w:cs="Tahoma"/>
                <w:sz w:val="16"/>
              </w:rPr>
              <w:t>те</w:t>
            </w:r>
            <w:proofErr w:type="spellEnd"/>
            <w:r w:rsidRPr="0066522F">
              <w:rPr>
                <w:rFonts w:ascii="Tahoma" w:hAnsi="Tahoma" w:cs="Tahoma"/>
                <w:sz w:val="16"/>
                <w:lang w:val="sr-Cyrl-CS"/>
              </w:rPr>
              <w:t>њ</w:t>
            </w:r>
            <w:r w:rsidRPr="0066522F">
              <w:rPr>
                <w:rFonts w:ascii="Tahoma" w:hAnsi="Tahoma" w:cs="Tahoma"/>
                <w:sz w:val="16"/>
              </w:rPr>
              <w:t xml:space="preserve">е </w:t>
            </w:r>
            <w:r w:rsidR="00477CB9" w:rsidRPr="0066522F">
              <w:rPr>
                <w:rFonts w:ascii="Tahoma" w:hAnsi="Tahoma" w:cs="Tahoma"/>
                <w:sz w:val="16"/>
                <w:lang w:val="sr-Cyrl-BA"/>
              </w:rPr>
              <w:t>припрем</w:t>
            </w:r>
            <w:r w:rsidRPr="0066522F">
              <w:rPr>
                <w:rFonts w:ascii="Tahoma" w:hAnsi="Tahoma" w:cs="Tahoma"/>
                <w:sz w:val="16"/>
                <w:lang w:val="sr-Cyrl-BA"/>
              </w:rPr>
              <w:t>ило</w:t>
            </w:r>
            <w:r w:rsidRPr="0066522F">
              <w:rPr>
                <w:rFonts w:ascii="Tahoma" w:hAnsi="Tahoma" w:cs="Tahoma"/>
                <w:sz w:val="16"/>
              </w:rPr>
              <w:t xml:space="preserve"> </w:t>
            </w:r>
            <w:r w:rsidRPr="0066522F">
              <w:rPr>
                <w:rFonts w:ascii="Tahoma" w:hAnsi="Tahoma" w:cs="Tahoma"/>
                <w:sz w:val="16"/>
                <w:lang w:val="sr-Cyrl-CS"/>
              </w:rPr>
              <w:t xml:space="preserve">одјељење публикација </w:t>
            </w:r>
          </w:p>
        </w:tc>
      </w:tr>
      <w:tr w:rsidR="008C3261" w:rsidRPr="0066522F" w:rsidTr="00542A21">
        <w:trPr>
          <w:trHeight w:val="1603"/>
        </w:trPr>
        <w:tc>
          <w:tcPr>
            <w:tcW w:w="10348" w:type="dxa"/>
            <w:tcMar>
              <w:left w:w="0" w:type="dxa"/>
              <w:right w:w="0" w:type="dxa"/>
            </w:tcMar>
          </w:tcPr>
          <w:p w:rsidR="008C3261" w:rsidRPr="0066522F" w:rsidRDefault="008C3261" w:rsidP="00542A2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lang w:val="ru-RU"/>
              </w:rPr>
            </w:pPr>
            <w:r w:rsidRPr="0066522F">
              <w:rPr>
                <w:rFonts w:ascii="Tahoma" w:hAnsi="Tahoma" w:cs="Tahoma"/>
                <w:sz w:val="16"/>
                <w:lang w:val="ru-RU"/>
              </w:rPr>
              <w:t xml:space="preserve">Владан Сибиновић, начелник одјељења </w:t>
            </w:r>
          </w:p>
          <w:p w:rsidR="008C3261" w:rsidRPr="0066522F" w:rsidRDefault="008C3261" w:rsidP="00542A2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lang w:val="ru-RU"/>
              </w:rPr>
            </w:pPr>
            <w:r w:rsidRPr="0066522F">
              <w:rPr>
                <w:rFonts w:ascii="Tahoma" w:hAnsi="Tahoma" w:cs="Tahoma"/>
                <w:sz w:val="16"/>
                <w:lang w:val="ru-RU"/>
              </w:rPr>
              <w:t>Издаје Републички завод за статистику,</w:t>
            </w:r>
          </w:p>
          <w:p w:rsidR="008C3261" w:rsidRPr="0066522F" w:rsidRDefault="008C3261" w:rsidP="00542A2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lang w:val="ru-RU"/>
              </w:rPr>
            </w:pPr>
            <w:r w:rsidRPr="0066522F">
              <w:rPr>
                <w:rFonts w:ascii="Tahoma" w:hAnsi="Tahoma" w:cs="Tahoma"/>
                <w:sz w:val="16"/>
                <w:lang w:val="sr-Cyrl-CS"/>
              </w:rPr>
              <w:t xml:space="preserve">Република Српска, </w:t>
            </w:r>
            <w:r w:rsidRPr="0066522F">
              <w:rPr>
                <w:rFonts w:ascii="Tahoma" w:hAnsi="Tahoma" w:cs="Tahoma"/>
                <w:sz w:val="16"/>
                <w:lang w:val="ru-RU"/>
              </w:rPr>
              <w:t>Бања Лука, Вељка Млађеновића 12д</w:t>
            </w:r>
          </w:p>
          <w:p w:rsidR="008C3261" w:rsidRPr="0066522F" w:rsidRDefault="008C3261" w:rsidP="00542A2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lang w:val="sr-Cyrl-BA"/>
              </w:rPr>
            </w:pPr>
            <w:r w:rsidRPr="0066522F">
              <w:rPr>
                <w:rFonts w:ascii="Tahoma" w:hAnsi="Tahoma" w:cs="Tahoma"/>
                <w:sz w:val="16"/>
                <w:lang w:val="sr-Cyrl-CS"/>
              </w:rPr>
              <w:t>Др Радмила Чичковић, д</w:t>
            </w:r>
            <w:r w:rsidRPr="0066522F">
              <w:rPr>
                <w:rFonts w:ascii="Tahoma" w:hAnsi="Tahoma" w:cs="Tahoma"/>
                <w:sz w:val="16"/>
                <w:lang w:val="ru-RU"/>
              </w:rPr>
              <w:t>иректор</w:t>
            </w:r>
            <w:r w:rsidRPr="0066522F">
              <w:rPr>
                <w:rFonts w:ascii="Tahoma" w:hAnsi="Tahoma" w:cs="Tahoma"/>
                <w:sz w:val="16"/>
                <w:lang w:val="sr-Cyrl-BA"/>
              </w:rPr>
              <w:t xml:space="preserve"> Завода</w:t>
            </w:r>
          </w:p>
          <w:p w:rsidR="008C3261" w:rsidRPr="0066522F" w:rsidRDefault="008C3261" w:rsidP="00542A2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lang w:val="sr-Cyrl-CS"/>
              </w:rPr>
            </w:pPr>
            <w:r w:rsidRPr="0066522F">
              <w:rPr>
                <w:rFonts w:ascii="Tahoma" w:hAnsi="Tahoma" w:cs="Tahoma"/>
                <w:sz w:val="16"/>
                <w:lang w:val="sr-Cyrl-CS"/>
              </w:rPr>
              <w:t xml:space="preserve">Саопштење је објављено на Интернету, на адреси: </w:t>
            </w:r>
            <w:r w:rsidRPr="0066522F">
              <w:rPr>
                <w:rFonts w:ascii="Tahoma" w:hAnsi="Tahoma" w:cs="Tahoma"/>
                <w:sz w:val="16"/>
                <w:szCs w:val="16"/>
                <w:lang w:val="fr-FR"/>
              </w:rPr>
              <w:t>www</w:t>
            </w:r>
            <w:r w:rsidRPr="0066522F">
              <w:rPr>
                <w:rFonts w:ascii="Tahoma" w:hAnsi="Tahoma" w:cs="Tahoma"/>
                <w:sz w:val="16"/>
                <w:szCs w:val="16"/>
                <w:lang w:val="ru-RU"/>
              </w:rPr>
              <w:t>.</w:t>
            </w:r>
            <w:proofErr w:type="spellStart"/>
            <w:r w:rsidRPr="0066522F">
              <w:rPr>
                <w:rFonts w:ascii="Tahoma" w:hAnsi="Tahoma" w:cs="Tahoma"/>
                <w:sz w:val="16"/>
                <w:szCs w:val="16"/>
                <w:lang w:val="fr-FR"/>
              </w:rPr>
              <w:t>rzs</w:t>
            </w:r>
            <w:proofErr w:type="spellEnd"/>
            <w:r w:rsidRPr="0066522F">
              <w:rPr>
                <w:rFonts w:ascii="Tahoma" w:hAnsi="Tahoma" w:cs="Tahoma"/>
                <w:sz w:val="16"/>
                <w:szCs w:val="16"/>
                <w:lang w:val="ru-RU"/>
              </w:rPr>
              <w:t>.</w:t>
            </w:r>
            <w:proofErr w:type="spellStart"/>
            <w:r w:rsidRPr="0066522F">
              <w:rPr>
                <w:rFonts w:ascii="Tahoma" w:hAnsi="Tahoma" w:cs="Tahoma"/>
                <w:sz w:val="16"/>
                <w:szCs w:val="16"/>
                <w:lang w:val="fr-FR"/>
              </w:rPr>
              <w:t>rs</w:t>
            </w:r>
            <w:proofErr w:type="spellEnd"/>
            <w:r w:rsidRPr="0066522F">
              <w:rPr>
                <w:rFonts w:ascii="Tahoma" w:hAnsi="Tahoma" w:cs="Tahoma"/>
                <w:sz w:val="16"/>
                <w:szCs w:val="16"/>
                <w:lang w:val="ru-RU"/>
              </w:rPr>
              <w:t>.</w:t>
            </w:r>
            <w:proofErr w:type="spellStart"/>
            <w:r w:rsidRPr="0066522F">
              <w:rPr>
                <w:rFonts w:ascii="Tahoma" w:hAnsi="Tahoma" w:cs="Tahoma"/>
                <w:sz w:val="16"/>
                <w:szCs w:val="16"/>
                <w:lang w:val="fr-FR"/>
              </w:rPr>
              <w:t>ba</w:t>
            </w:r>
            <w:proofErr w:type="spellEnd"/>
          </w:p>
          <w:p w:rsidR="008C3261" w:rsidRPr="0066522F" w:rsidRDefault="008C3261" w:rsidP="00542A2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lang w:val="sr-Cyrl-CS"/>
              </w:rPr>
            </w:pPr>
            <w:r w:rsidRPr="0066522F">
              <w:rPr>
                <w:rFonts w:ascii="Tahoma" w:hAnsi="Tahoma" w:cs="Tahoma"/>
                <w:sz w:val="16"/>
                <w:lang w:val="ru-RU"/>
              </w:rPr>
              <w:t>тел. +387 51 </w:t>
            </w:r>
            <w:r w:rsidRPr="0066522F">
              <w:rPr>
                <w:rFonts w:ascii="Tahoma" w:hAnsi="Tahoma" w:cs="Tahoma"/>
                <w:sz w:val="16"/>
                <w:szCs w:val="16"/>
                <w:lang w:val="ru-RU"/>
              </w:rPr>
              <w:t>332 700</w:t>
            </w:r>
            <w:r w:rsidRPr="0066522F">
              <w:rPr>
                <w:rFonts w:ascii="Tahoma" w:hAnsi="Tahoma" w:cs="Tahoma"/>
                <w:sz w:val="16"/>
                <w:lang w:val="sr-Cyrl-CS"/>
              </w:rPr>
              <w:t xml:space="preserve">; </w:t>
            </w:r>
            <w:r w:rsidRPr="0066522F">
              <w:rPr>
                <w:rFonts w:ascii="Tahoma" w:hAnsi="Tahoma" w:cs="Tahoma"/>
                <w:sz w:val="16"/>
                <w:szCs w:val="16"/>
                <w:lang w:val="pt-BR"/>
              </w:rPr>
              <w:t>E</w:t>
            </w:r>
            <w:r w:rsidRPr="0066522F">
              <w:rPr>
                <w:rFonts w:ascii="Tahoma" w:hAnsi="Tahoma" w:cs="Tahoma"/>
                <w:sz w:val="16"/>
                <w:szCs w:val="16"/>
                <w:lang w:val="ru-RU"/>
              </w:rPr>
              <w:t>-</w:t>
            </w:r>
            <w:r w:rsidRPr="0066522F">
              <w:rPr>
                <w:rFonts w:ascii="Tahoma" w:hAnsi="Tahoma" w:cs="Tahoma"/>
                <w:sz w:val="16"/>
                <w:szCs w:val="16"/>
                <w:lang w:val="pt-BR"/>
              </w:rPr>
              <w:t>mail</w:t>
            </w:r>
            <w:r w:rsidRPr="0066522F">
              <w:rPr>
                <w:rFonts w:ascii="Tahoma" w:hAnsi="Tahoma" w:cs="Tahoma"/>
                <w:sz w:val="16"/>
                <w:szCs w:val="16"/>
                <w:lang w:val="ru-RU"/>
              </w:rPr>
              <w:t xml:space="preserve">: </w:t>
            </w:r>
            <w:hyperlink r:id="rId19" w:history="1">
              <w:r w:rsidRPr="0066522F">
                <w:rPr>
                  <w:rStyle w:val="Hyperlink"/>
                  <w:rFonts w:ascii="Tahoma" w:hAnsi="Tahoma" w:cs="Tahoma"/>
                  <w:color w:val="auto"/>
                  <w:sz w:val="16"/>
                  <w:szCs w:val="16"/>
                  <w:lang w:val="pt-BR"/>
                </w:rPr>
                <w:t>stat</w:t>
              </w:r>
              <w:r w:rsidRPr="0066522F">
                <w:rPr>
                  <w:rStyle w:val="Hyperlink"/>
                  <w:rFonts w:ascii="Tahoma" w:hAnsi="Tahoma" w:cs="Tahoma"/>
                  <w:color w:val="auto"/>
                  <w:sz w:val="16"/>
                  <w:szCs w:val="16"/>
                  <w:lang w:val="ru-RU"/>
                </w:rPr>
                <w:t>@</w:t>
              </w:r>
              <w:r w:rsidRPr="0066522F">
                <w:rPr>
                  <w:rStyle w:val="Hyperlink"/>
                  <w:rFonts w:ascii="Tahoma" w:hAnsi="Tahoma" w:cs="Tahoma"/>
                  <w:color w:val="auto"/>
                  <w:sz w:val="16"/>
                  <w:szCs w:val="16"/>
                  <w:lang w:val="pt-BR"/>
                </w:rPr>
                <w:t>rzs</w:t>
              </w:r>
              <w:r w:rsidRPr="0066522F">
                <w:rPr>
                  <w:rStyle w:val="Hyperlink"/>
                  <w:rFonts w:ascii="Tahoma" w:hAnsi="Tahoma" w:cs="Tahoma"/>
                  <w:color w:val="auto"/>
                  <w:sz w:val="16"/>
                  <w:szCs w:val="16"/>
                  <w:lang w:val="ru-RU"/>
                </w:rPr>
                <w:t>.</w:t>
              </w:r>
              <w:r w:rsidRPr="0066522F">
                <w:rPr>
                  <w:rStyle w:val="Hyperlink"/>
                  <w:rFonts w:ascii="Tahoma" w:hAnsi="Tahoma" w:cs="Tahoma"/>
                  <w:color w:val="auto"/>
                  <w:sz w:val="16"/>
                  <w:szCs w:val="16"/>
                  <w:lang w:val="pt-BR"/>
                </w:rPr>
                <w:t>rs</w:t>
              </w:r>
              <w:r w:rsidRPr="0066522F">
                <w:rPr>
                  <w:rStyle w:val="Hyperlink"/>
                  <w:rFonts w:ascii="Tahoma" w:hAnsi="Tahoma" w:cs="Tahoma"/>
                  <w:color w:val="auto"/>
                  <w:sz w:val="16"/>
                  <w:szCs w:val="16"/>
                  <w:lang w:val="ru-RU"/>
                </w:rPr>
                <w:t>.</w:t>
              </w:r>
              <w:r w:rsidRPr="0066522F">
                <w:rPr>
                  <w:rStyle w:val="Hyperlink"/>
                  <w:rFonts w:ascii="Tahoma" w:hAnsi="Tahoma" w:cs="Tahoma"/>
                  <w:color w:val="auto"/>
                  <w:sz w:val="16"/>
                  <w:szCs w:val="16"/>
                  <w:lang w:val="pt-BR"/>
                </w:rPr>
                <w:t>ba</w:t>
              </w:r>
            </w:hyperlink>
          </w:p>
          <w:p w:rsidR="008C3261" w:rsidRPr="0066522F" w:rsidRDefault="008C3261" w:rsidP="00542A21">
            <w:pPr>
              <w:jc w:val="center"/>
              <w:rPr>
                <w:rFonts w:ascii="Tahoma" w:hAnsi="Tahoma" w:cs="Tahoma"/>
                <w:b/>
                <w:bCs/>
                <w:sz w:val="16"/>
                <w:lang w:val="ru-RU"/>
              </w:rPr>
            </w:pPr>
          </w:p>
          <w:p w:rsidR="008C3261" w:rsidRPr="0066522F" w:rsidRDefault="008C3261" w:rsidP="00542A21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Tahoma" w:hAnsi="Tahoma" w:cs="Tahoma"/>
                <w:b/>
                <w:bCs/>
                <w:sz w:val="16"/>
                <w:szCs w:val="18"/>
                <w:lang w:val="ru-RU"/>
              </w:rPr>
            </w:pPr>
            <w:r w:rsidRPr="0066522F">
              <w:rPr>
                <w:rFonts w:ascii="Tahoma" w:hAnsi="Tahoma" w:cs="Tahoma"/>
                <w:b/>
                <w:bCs/>
                <w:sz w:val="16"/>
                <w:lang w:val="ru-RU"/>
              </w:rPr>
              <w:t>Приликом кориш</w:t>
            </w:r>
            <w:r w:rsidRPr="0066522F">
              <w:rPr>
                <w:rFonts w:ascii="Tahoma" w:hAnsi="Tahoma" w:cs="Tahoma"/>
                <w:b/>
                <w:bCs/>
                <w:sz w:val="16"/>
                <w:lang w:val="sr-Cyrl-CS"/>
              </w:rPr>
              <w:t>ћ</w:t>
            </w:r>
            <w:r w:rsidRPr="0066522F">
              <w:rPr>
                <w:rFonts w:ascii="Tahoma" w:hAnsi="Tahoma" w:cs="Tahoma"/>
                <w:b/>
                <w:bCs/>
                <w:sz w:val="16"/>
                <w:lang w:val="ru-RU"/>
              </w:rPr>
              <w:t>ења података обавезно навести извор</w:t>
            </w:r>
          </w:p>
        </w:tc>
      </w:tr>
    </w:tbl>
    <w:p w:rsidR="008C3261" w:rsidRPr="0066522F" w:rsidRDefault="003E5FB2" w:rsidP="008C3261">
      <w:pPr>
        <w:rPr>
          <w:lang w:val="sr-Cyrl-BA"/>
        </w:rPr>
      </w:pPr>
      <w:r w:rsidRPr="003E5FB2">
        <w:rPr>
          <w:noProof/>
          <w:lang w:val="bs-Latn-BA" w:eastAsia="bs-Latn-BA"/>
        </w:rPr>
        <w:pict>
          <v:line id="_x0000_s1057" style="position:absolute;z-index:251655168;mso-position-horizontal-relative:text;mso-position-vertical-relative:text" from="-2.5pt,108.2pt" to="510.5pt,108.2pt" strokecolor="#376ea5" strokeweight="1.5pt"/>
        </w:pict>
      </w:r>
    </w:p>
    <w:p w:rsidR="00657939" w:rsidRPr="0066522F" w:rsidRDefault="00657939" w:rsidP="008C3261">
      <w:pPr>
        <w:rPr>
          <w:lang w:val="sr-Cyrl-BA"/>
        </w:rPr>
      </w:pPr>
    </w:p>
    <w:sectPr w:rsidR="00657939" w:rsidRPr="0066522F" w:rsidSect="005D5311">
      <w:headerReference w:type="default" r:id="rId20"/>
      <w:pgSz w:w="11909" w:h="16834" w:code="9"/>
      <w:pgMar w:top="567" w:right="851" w:bottom="709" w:left="851" w:header="567" w:footer="851" w:gutter="0"/>
      <w:pgNumType w:start="2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E7C" w:rsidRDefault="00654E7C">
      <w:r>
        <w:separator/>
      </w:r>
    </w:p>
  </w:endnote>
  <w:endnote w:type="continuationSeparator" w:id="0">
    <w:p w:rsidR="00654E7C" w:rsidRDefault="00654E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Courier New"/>
    <w:charset w:val="00"/>
    <w:family w:val="swiss"/>
    <w:pitch w:val="variable"/>
    <w:sig w:usb0="00000001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HelveticaPlainItalic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E7C" w:rsidRDefault="00654E7C">
      <w:r>
        <w:separator/>
      </w:r>
    </w:p>
  </w:footnote>
  <w:footnote w:type="continuationSeparator" w:id="0">
    <w:p w:rsidR="00654E7C" w:rsidRDefault="00654E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3375"/>
      <w:gridCol w:w="7062"/>
    </w:tblGrid>
    <w:tr w:rsidR="00654E7C">
      <w:tc>
        <w:tcPr>
          <w:tcW w:w="1617" w:type="pct"/>
          <w:tcBorders>
            <w:bottom w:val="single" w:sz="4" w:space="0" w:color="943634"/>
          </w:tcBorders>
          <w:shd w:val="clear" w:color="auto" w:fill="365F91"/>
          <w:vAlign w:val="bottom"/>
        </w:tcPr>
        <w:p w:rsidR="00654E7C" w:rsidRDefault="00654E7C" w:rsidP="006E56EA">
          <w:pPr>
            <w:pStyle w:val="Header"/>
            <w:jc w:val="both"/>
            <w:rPr>
              <w:rFonts w:ascii="Tahoma" w:hAnsi="Tahoma" w:cs="Tahoma"/>
              <w:b/>
              <w:color w:val="FFFFFF"/>
              <w:sz w:val="16"/>
              <w:szCs w:val="16"/>
              <w:lang w:val="sr-Cyrl-BA"/>
            </w:rPr>
          </w:pPr>
          <w:r w:rsidRPr="00E34FA2">
            <w:rPr>
              <w:rFonts w:ascii="Tahoma" w:hAnsi="Tahoma" w:cs="Tahoma"/>
              <w:b/>
              <w:color w:val="FFFFFF"/>
              <w:sz w:val="16"/>
              <w:szCs w:val="16"/>
              <w:lang w:val="sr-Cyrl-BA"/>
            </w:rPr>
            <w:t>Републички завод за статистику</w:t>
          </w:r>
        </w:p>
        <w:p w:rsidR="00654E7C" w:rsidRPr="00460A5B" w:rsidRDefault="00654E7C" w:rsidP="00E34FA2">
          <w:pPr>
            <w:pStyle w:val="Header"/>
            <w:rPr>
              <w:color w:val="FFFFFF"/>
              <w:lang w:val="ru-RU"/>
            </w:rPr>
          </w:pPr>
          <w:r w:rsidRPr="002B0900">
            <w:rPr>
              <w:rFonts w:ascii="Tahoma" w:hAnsi="Tahoma" w:cs="Tahoma"/>
              <w:b/>
              <w:color w:val="FFFFFF"/>
              <w:lang w:val="sr-Cyrl-BA"/>
            </w:rPr>
            <w:t>САОПШТЕЊЕ ЗА МЕДИЈЕ</w:t>
          </w:r>
        </w:p>
      </w:tc>
      <w:tc>
        <w:tcPr>
          <w:tcW w:w="3383" w:type="pct"/>
          <w:tcBorders>
            <w:bottom w:val="single" w:sz="4" w:space="0" w:color="auto"/>
          </w:tcBorders>
          <w:vAlign w:val="bottom"/>
        </w:tcPr>
        <w:p w:rsidR="00654E7C" w:rsidRPr="005D5311" w:rsidRDefault="00654E7C" w:rsidP="00827A92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8F3819">
            <w:rPr>
              <w:rFonts w:ascii="Tahoma" w:hAnsi="Tahoma" w:cs="Tahoma"/>
              <w:color w:val="0070C0"/>
              <w:sz w:val="16"/>
              <w:lang w:val="sr-Cyrl-BA"/>
            </w:rPr>
            <w:t>[</w:t>
          </w:r>
          <w:r>
            <w:rPr>
              <w:rFonts w:ascii="Tahoma" w:hAnsi="Tahoma" w:cs="Tahoma"/>
              <w:color w:val="0070C0"/>
              <w:sz w:val="16"/>
              <w:lang w:val="sr-Cyrl-CS"/>
            </w:rPr>
            <w:t>22</w:t>
          </w:r>
          <w:r>
            <w:rPr>
              <w:rFonts w:ascii="Tahoma" w:hAnsi="Tahoma" w:cs="Tahoma"/>
              <w:color w:val="0070C0"/>
              <w:sz w:val="16"/>
              <w:lang w:val="bs-Cyrl-BA"/>
            </w:rPr>
            <w:t>. ма</w:t>
          </w:r>
          <w:r>
            <w:rPr>
              <w:rFonts w:ascii="Tahoma" w:hAnsi="Tahoma" w:cs="Tahoma"/>
              <w:color w:val="0070C0"/>
              <w:sz w:val="16"/>
            </w:rPr>
            <w:t>ј</w:t>
          </w:r>
          <w:r>
            <w:rPr>
              <w:rFonts w:ascii="Tahoma" w:hAnsi="Tahoma" w:cs="Tahoma"/>
              <w:color w:val="0070C0"/>
              <w:sz w:val="16"/>
              <w:lang w:val="sr-Cyrl-BA"/>
            </w:rPr>
            <w:t xml:space="preserve"> 201</w:t>
          </w:r>
          <w:r>
            <w:rPr>
              <w:rFonts w:ascii="Tahoma" w:hAnsi="Tahoma" w:cs="Tahoma"/>
              <w:color w:val="0070C0"/>
              <w:sz w:val="16"/>
              <w:lang w:val="sr-Cyrl-CS"/>
            </w:rPr>
            <w:t>2</w:t>
          </w:r>
          <w:r w:rsidRPr="008F3819">
            <w:rPr>
              <w:rFonts w:ascii="Tahoma" w:hAnsi="Tahoma" w:cs="Tahoma"/>
              <w:color w:val="0070C0"/>
              <w:sz w:val="16"/>
              <w:lang w:val="sr-Cyrl-BA"/>
            </w:rPr>
            <w:t xml:space="preserve">.]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>5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>/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>12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</w:t>
          </w:r>
          <w:r w:rsidR="00E0406B"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</w:t>
          </w:r>
          <w:r w:rsidR="003E5FB2" w:rsidRPr="00774D67">
            <w:rPr>
              <w:rStyle w:val="PageNumber"/>
              <w:rFonts w:ascii="Tahoma" w:hAnsi="Tahoma"/>
              <w:b/>
              <w:color w:val="0070C0"/>
            </w:rPr>
            <w:fldChar w:fldCharType="begin"/>
          </w:r>
          <w:r w:rsidRPr="00774D67">
            <w:rPr>
              <w:rStyle w:val="PageNumber"/>
              <w:rFonts w:ascii="Tahoma" w:hAnsi="Tahoma"/>
              <w:b/>
              <w:color w:val="0070C0"/>
            </w:rPr>
            <w:instrText xml:space="preserve"> PAGE </w:instrText>
          </w:r>
          <w:r w:rsidR="003E5FB2" w:rsidRPr="00774D67">
            <w:rPr>
              <w:rStyle w:val="PageNumber"/>
              <w:rFonts w:ascii="Tahoma" w:hAnsi="Tahoma"/>
              <w:b/>
              <w:color w:val="0070C0"/>
            </w:rPr>
            <w:fldChar w:fldCharType="separate"/>
          </w:r>
          <w:r w:rsidR="000A4A3A">
            <w:rPr>
              <w:rStyle w:val="PageNumber"/>
              <w:rFonts w:ascii="Tahoma" w:hAnsi="Tahoma"/>
              <w:b/>
              <w:noProof/>
              <w:color w:val="0070C0"/>
            </w:rPr>
            <w:t>4</w:t>
          </w:r>
          <w:r w:rsidR="003E5FB2" w:rsidRPr="00774D67">
            <w:rPr>
              <w:rStyle w:val="PageNumber"/>
              <w:rFonts w:ascii="Tahoma" w:hAnsi="Tahoma"/>
              <w:b/>
              <w:color w:val="0070C0"/>
            </w:rPr>
            <w:fldChar w:fldCharType="end"/>
          </w:r>
        </w:p>
      </w:tc>
    </w:tr>
  </w:tbl>
  <w:p w:rsidR="00654E7C" w:rsidRDefault="003E5FB2" w:rsidP="006D0CE1">
    <w:pPr>
      <w:pStyle w:val="Header"/>
      <w:ind w:right="360"/>
      <w:rPr>
        <w:rFonts w:ascii="Tahoma" w:hAnsi="Tahoma" w:cs="Tahoma"/>
        <w:sz w:val="16"/>
        <w:lang w:val="sr-Latn-CS"/>
      </w:rPr>
    </w:pPr>
    <w:r w:rsidRPr="003E5FB2">
      <w:rPr>
        <w:rFonts w:ascii="Tahoma" w:hAnsi="Tahoma" w:cs="Tahoma"/>
        <w:b/>
        <w:noProof/>
        <w:color w:val="FFFFFF"/>
        <w:sz w:val="16"/>
        <w:szCs w:val="16"/>
      </w:rPr>
      <w:pict>
        <v:line id="_x0000_s8195" style="position:absolute;z-index:251657728;mso-position-horizontal-relative:text;mso-position-vertical-relative:text" from="-6pt,-.3pt" to="515.45pt,-.3pt" strokecolor="#376ea5" strokeweight="1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7"/>
  </w:num>
  <w:num w:numId="4">
    <w:abstractNumId w:val="0"/>
  </w:num>
  <w:num w:numId="5">
    <w:abstractNumId w:val="29"/>
  </w:num>
  <w:num w:numId="6">
    <w:abstractNumId w:val="23"/>
  </w:num>
  <w:num w:numId="7">
    <w:abstractNumId w:val="9"/>
  </w:num>
  <w:num w:numId="8">
    <w:abstractNumId w:val="28"/>
  </w:num>
  <w:num w:numId="9">
    <w:abstractNumId w:val="4"/>
  </w:num>
  <w:num w:numId="10">
    <w:abstractNumId w:val="2"/>
  </w:num>
  <w:num w:numId="11">
    <w:abstractNumId w:val="13"/>
  </w:num>
  <w:num w:numId="12">
    <w:abstractNumId w:val="8"/>
  </w:num>
  <w:num w:numId="13">
    <w:abstractNumId w:val="24"/>
  </w:num>
  <w:num w:numId="14">
    <w:abstractNumId w:val="7"/>
  </w:num>
  <w:num w:numId="15">
    <w:abstractNumId w:val="18"/>
  </w:num>
  <w:num w:numId="16">
    <w:abstractNumId w:val="22"/>
  </w:num>
  <w:num w:numId="17">
    <w:abstractNumId w:val="6"/>
  </w:num>
  <w:num w:numId="18">
    <w:abstractNumId w:val="19"/>
  </w:num>
  <w:num w:numId="19">
    <w:abstractNumId w:val="26"/>
  </w:num>
  <w:num w:numId="20">
    <w:abstractNumId w:val="16"/>
  </w:num>
  <w:num w:numId="21">
    <w:abstractNumId w:val="11"/>
  </w:num>
  <w:num w:numId="22">
    <w:abstractNumId w:val="10"/>
  </w:num>
  <w:num w:numId="23">
    <w:abstractNumId w:val="12"/>
  </w:num>
  <w:num w:numId="24">
    <w:abstractNumId w:val="15"/>
  </w:num>
  <w:num w:numId="25">
    <w:abstractNumId w:val="14"/>
  </w:num>
  <w:num w:numId="26">
    <w:abstractNumId w:val="3"/>
  </w:num>
  <w:num w:numId="27">
    <w:abstractNumId w:val="20"/>
  </w:num>
  <w:num w:numId="28">
    <w:abstractNumId w:val="5"/>
  </w:num>
  <w:num w:numId="29">
    <w:abstractNumId w:val="30"/>
  </w:num>
  <w:num w:numId="30">
    <w:abstractNumId w:val="1"/>
  </w:num>
  <w:num w:numId="3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proofState w:spelling="clean" w:grammar="clean"/>
  <w:stylePaneFormatFilter w:val="3F01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196">
      <o:colormru v:ext="edit" colors="#963,#969696,#777"/>
    </o:shapedefaults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2F0C5F"/>
    <w:rsid w:val="0000107C"/>
    <w:rsid w:val="0000196F"/>
    <w:rsid w:val="00002145"/>
    <w:rsid w:val="00002914"/>
    <w:rsid w:val="00002BA6"/>
    <w:rsid w:val="00003366"/>
    <w:rsid w:val="0000385A"/>
    <w:rsid w:val="00003DB0"/>
    <w:rsid w:val="0000448E"/>
    <w:rsid w:val="00004492"/>
    <w:rsid w:val="0000602C"/>
    <w:rsid w:val="00006133"/>
    <w:rsid w:val="0000686C"/>
    <w:rsid w:val="000068FA"/>
    <w:rsid w:val="00006A69"/>
    <w:rsid w:val="00006F97"/>
    <w:rsid w:val="00007602"/>
    <w:rsid w:val="0000773B"/>
    <w:rsid w:val="00007BAD"/>
    <w:rsid w:val="00007DDC"/>
    <w:rsid w:val="00010078"/>
    <w:rsid w:val="0001097F"/>
    <w:rsid w:val="000110A0"/>
    <w:rsid w:val="00016342"/>
    <w:rsid w:val="00016ABE"/>
    <w:rsid w:val="00016B4C"/>
    <w:rsid w:val="00017392"/>
    <w:rsid w:val="00017432"/>
    <w:rsid w:val="00017E51"/>
    <w:rsid w:val="00017F05"/>
    <w:rsid w:val="0002095E"/>
    <w:rsid w:val="000209A8"/>
    <w:rsid w:val="000209D4"/>
    <w:rsid w:val="00020E19"/>
    <w:rsid w:val="000226F2"/>
    <w:rsid w:val="000227FB"/>
    <w:rsid w:val="00022A35"/>
    <w:rsid w:val="00022C48"/>
    <w:rsid w:val="00022F99"/>
    <w:rsid w:val="0002360C"/>
    <w:rsid w:val="00023649"/>
    <w:rsid w:val="00023721"/>
    <w:rsid w:val="00024D86"/>
    <w:rsid w:val="0002500A"/>
    <w:rsid w:val="0002526D"/>
    <w:rsid w:val="00025429"/>
    <w:rsid w:val="000254D0"/>
    <w:rsid w:val="0002599F"/>
    <w:rsid w:val="000260ED"/>
    <w:rsid w:val="00026206"/>
    <w:rsid w:val="00026529"/>
    <w:rsid w:val="000266D0"/>
    <w:rsid w:val="000267D1"/>
    <w:rsid w:val="00026A26"/>
    <w:rsid w:val="00026EC6"/>
    <w:rsid w:val="00027282"/>
    <w:rsid w:val="00030356"/>
    <w:rsid w:val="00030616"/>
    <w:rsid w:val="000310AC"/>
    <w:rsid w:val="000314AF"/>
    <w:rsid w:val="0003173C"/>
    <w:rsid w:val="00032253"/>
    <w:rsid w:val="00032858"/>
    <w:rsid w:val="000328B8"/>
    <w:rsid w:val="00032F8D"/>
    <w:rsid w:val="000337C4"/>
    <w:rsid w:val="000339BC"/>
    <w:rsid w:val="0003415D"/>
    <w:rsid w:val="000352E4"/>
    <w:rsid w:val="0003576D"/>
    <w:rsid w:val="00036B69"/>
    <w:rsid w:val="000377E5"/>
    <w:rsid w:val="00040A66"/>
    <w:rsid w:val="000416CE"/>
    <w:rsid w:val="00042CEF"/>
    <w:rsid w:val="00042D44"/>
    <w:rsid w:val="00042F45"/>
    <w:rsid w:val="00042FCA"/>
    <w:rsid w:val="000435D0"/>
    <w:rsid w:val="000438A7"/>
    <w:rsid w:val="00043B2F"/>
    <w:rsid w:val="000441BB"/>
    <w:rsid w:val="00044205"/>
    <w:rsid w:val="00044D24"/>
    <w:rsid w:val="00045665"/>
    <w:rsid w:val="00045BC2"/>
    <w:rsid w:val="0004709E"/>
    <w:rsid w:val="0004724E"/>
    <w:rsid w:val="00047312"/>
    <w:rsid w:val="00050308"/>
    <w:rsid w:val="00050457"/>
    <w:rsid w:val="00051051"/>
    <w:rsid w:val="00051B7E"/>
    <w:rsid w:val="00051C70"/>
    <w:rsid w:val="00052187"/>
    <w:rsid w:val="00052327"/>
    <w:rsid w:val="00052AA1"/>
    <w:rsid w:val="00053355"/>
    <w:rsid w:val="00053FAA"/>
    <w:rsid w:val="000542A7"/>
    <w:rsid w:val="0005459B"/>
    <w:rsid w:val="0005460E"/>
    <w:rsid w:val="00054CE7"/>
    <w:rsid w:val="000556C9"/>
    <w:rsid w:val="00055E53"/>
    <w:rsid w:val="00056965"/>
    <w:rsid w:val="00056D41"/>
    <w:rsid w:val="00057892"/>
    <w:rsid w:val="00057981"/>
    <w:rsid w:val="00057C57"/>
    <w:rsid w:val="00057D94"/>
    <w:rsid w:val="00060C1B"/>
    <w:rsid w:val="00060E42"/>
    <w:rsid w:val="00061647"/>
    <w:rsid w:val="000618BA"/>
    <w:rsid w:val="00061DA8"/>
    <w:rsid w:val="00061E95"/>
    <w:rsid w:val="0006275F"/>
    <w:rsid w:val="0006287B"/>
    <w:rsid w:val="0006323A"/>
    <w:rsid w:val="00063B90"/>
    <w:rsid w:val="00063EEF"/>
    <w:rsid w:val="000643ED"/>
    <w:rsid w:val="0006449C"/>
    <w:rsid w:val="00064AB3"/>
    <w:rsid w:val="00064ABE"/>
    <w:rsid w:val="00064B14"/>
    <w:rsid w:val="00064C19"/>
    <w:rsid w:val="00064CDE"/>
    <w:rsid w:val="00065227"/>
    <w:rsid w:val="0006564C"/>
    <w:rsid w:val="000656A7"/>
    <w:rsid w:val="000658FC"/>
    <w:rsid w:val="00065C7D"/>
    <w:rsid w:val="000660C1"/>
    <w:rsid w:val="000668D4"/>
    <w:rsid w:val="00066F46"/>
    <w:rsid w:val="00067191"/>
    <w:rsid w:val="00067651"/>
    <w:rsid w:val="000677B4"/>
    <w:rsid w:val="00070140"/>
    <w:rsid w:val="00070149"/>
    <w:rsid w:val="00072832"/>
    <w:rsid w:val="000728BB"/>
    <w:rsid w:val="0007308C"/>
    <w:rsid w:val="0007340D"/>
    <w:rsid w:val="00073AB3"/>
    <w:rsid w:val="00073DC1"/>
    <w:rsid w:val="00075147"/>
    <w:rsid w:val="00075904"/>
    <w:rsid w:val="0007594B"/>
    <w:rsid w:val="00075C26"/>
    <w:rsid w:val="00075CAF"/>
    <w:rsid w:val="00076100"/>
    <w:rsid w:val="000766A2"/>
    <w:rsid w:val="000769BE"/>
    <w:rsid w:val="00076A0D"/>
    <w:rsid w:val="0007720D"/>
    <w:rsid w:val="000772BC"/>
    <w:rsid w:val="00077637"/>
    <w:rsid w:val="00077F55"/>
    <w:rsid w:val="000801CA"/>
    <w:rsid w:val="000803C9"/>
    <w:rsid w:val="00080A5E"/>
    <w:rsid w:val="00080C17"/>
    <w:rsid w:val="00080DA6"/>
    <w:rsid w:val="000811BC"/>
    <w:rsid w:val="000818F2"/>
    <w:rsid w:val="00082C41"/>
    <w:rsid w:val="00082D67"/>
    <w:rsid w:val="00082FC9"/>
    <w:rsid w:val="00083276"/>
    <w:rsid w:val="00083569"/>
    <w:rsid w:val="00083B51"/>
    <w:rsid w:val="000843D4"/>
    <w:rsid w:val="00084D1F"/>
    <w:rsid w:val="000851FC"/>
    <w:rsid w:val="00085757"/>
    <w:rsid w:val="00085FF5"/>
    <w:rsid w:val="00087329"/>
    <w:rsid w:val="00087631"/>
    <w:rsid w:val="00087CC4"/>
    <w:rsid w:val="000902AB"/>
    <w:rsid w:val="000903A7"/>
    <w:rsid w:val="000905BB"/>
    <w:rsid w:val="0009201C"/>
    <w:rsid w:val="000920C0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4168"/>
    <w:rsid w:val="0009476B"/>
    <w:rsid w:val="0009483B"/>
    <w:rsid w:val="00095132"/>
    <w:rsid w:val="0009552F"/>
    <w:rsid w:val="00095985"/>
    <w:rsid w:val="000959BA"/>
    <w:rsid w:val="00095AC9"/>
    <w:rsid w:val="00095F66"/>
    <w:rsid w:val="000960E4"/>
    <w:rsid w:val="000966FD"/>
    <w:rsid w:val="00096D69"/>
    <w:rsid w:val="000971CB"/>
    <w:rsid w:val="0009752B"/>
    <w:rsid w:val="00097E2F"/>
    <w:rsid w:val="00097EA2"/>
    <w:rsid w:val="000A1737"/>
    <w:rsid w:val="000A174B"/>
    <w:rsid w:val="000A21C9"/>
    <w:rsid w:val="000A297F"/>
    <w:rsid w:val="000A2B72"/>
    <w:rsid w:val="000A2D23"/>
    <w:rsid w:val="000A305D"/>
    <w:rsid w:val="000A414B"/>
    <w:rsid w:val="000A476D"/>
    <w:rsid w:val="000A4A3A"/>
    <w:rsid w:val="000A5A08"/>
    <w:rsid w:val="000A61D7"/>
    <w:rsid w:val="000A6260"/>
    <w:rsid w:val="000A6CB1"/>
    <w:rsid w:val="000A7CAD"/>
    <w:rsid w:val="000B012E"/>
    <w:rsid w:val="000B089F"/>
    <w:rsid w:val="000B17FC"/>
    <w:rsid w:val="000B1B84"/>
    <w:rsid w:val="000B21DF"/>
    <w:rsid w:val="000B2264"/>
    <w:rsid w:val="000B24C4"/>
    <w:rsid w:val="000B289B"/>
    <w:rsid w:val="000B2A26"/>
    <w:rsid w:val="000B307B"/>
    <w:rsid w:val="000B3187"/>
    <w:rsid w:val="000B31F2"/>
    <w:rsid w:val="000B3234"/>
    <w:rsid w:val="000B3778"/>
    <w:rsid w:val="000B3FE7"/>
    <w:rsid w:val="000B4D34"/>
    <w:rsid w:val="000B5A3B"/>
    <w:rsid w:val="000B61B1"/>
    <w:rsid w:val="000B62D8"/>
    <w:rsid w:val="000B65B3"/>
    <w:rsid w:val="000B6684"/>
    <w:rsid w:val="000B6A7C"/>
    <w:rsid w:val="000B6C98"/>
    <w:rsid w:val="000B70CA"/>
    <w:rsid w:val="000B7117"/>
    <w:rsid w:val="000B7633"/>
    <w:rsid w:val="000B7C25"/>
    <w:rsid w:val="000B7E81"/>
    <w:rsid w:val="000C0628"/>
    <w:rsid w:val="000C0E02"/>
    <w:rsid w:val="000C1654"/>
    <w:rsid w:val="000C1B34"/>
    <w:rsid w:val="000C3073"/>
    <w:rsid w:val="000C318E"/>
    <w:rsid w:val="000C3E52"/>
    <w:rsid w:val="000C3E57"/>
    <w:rsid w:val="000C478D"/>
    <w:rsid w:val="000C6A1A"/>
    <w:rsid w:val="000C7878"/>
    <w:rsid w:val="000C7AFA"/>
    <w:rsid w:val="000C7B20"/>
    <w:rsid w:val="000C7C89"/>
    <w:rsid w:val="000C7E48"/>
    <w:rsid w:val="000D0B89"/>
    <w:rsid w:val="000D1198"/>
    <w:rsid w:val="000D1B34"/>
    <w:rsid w:val="000D1F6D"/>
    <w:rsid w:val="000D2185"/>
    <w:rsid w:val="000D2420"/>
    <w:rsid w:val="000D2561"/>
    <w:rsid w:val="000D2C8E"/>
    <w:rsid w:val="000D382F"/>
    <w:rsid w:val="000D38CF"/>
    <w:rsid w:val="000D3A5B"/>
    <w:rsid w:val="000D3B61"/>
    <w:rsid w:val="000D439A"/>
    <w:rsid w:val="000D498D"/>
    <w:rsid w:val="000D4C0D"/>
    <w:rsid w:val="000D4C8C"/>
    <w:rsid w:val="000D58F4"/>
    <w:rsid w:val="000D5A0D"/>
    <w:rsid w:val="000D6225"/>
    <w:rsid w:val="000D6478"/>
    <w:rsid w:val="000D64AC"/>
    <w:rsid w:val="000D69DB"/>
    <w:rsid w:val="000D6E79"/>
    <w:rsid w:val="000D6F44"/>
    <w:rsid w:val="000D7738"/>
    <w:rsid w:val="000D7FBE"/>
    <w:rsid w:val="000E0CC6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C26"/>
    <w:rsid w:val="000E3084"/>
    <w:rsid w:val="000E3579"/>
    <w:rsid w:val="000E3EBB"/>
    <w:rsid w:val="000E53BA"/>
    <w:rsid w:val="000E54E7"/>
    <w:rsid w:val="000E6068"/>
    <w:rsid w:val="000E660D"/>
    <w:rsid w:val="000E7180"/>
    <w:rsid w:val="000E720C"/>
    <w:rsid w:val="000E7C83"/>
    <w:rsid w:val="000E7FE3"/>
    <w:rsid w:val="000F0E12"/>
    <w:rsid w:val="000F0E43"/>
    <w:rsid w:val="000F1185"/>
    <w:rsid w:val="000F1EDA"/>
    <w:rsid w:val="000F2712"/>
    <w:rsid w:val="000F27B9"/>
    <w:rsid w:val="000F2FBE"/>
    <w:rsid w:val="000F4DE8"/>
    <w:rsid w:val="000F5794"/>
    <w:rsid w:val="000F5F23"/>
    <w:rsid w:val="000F5F69"/>
    <w:rsid w:val="000F6DEC"/>
    <w:rsid w:val="000F6E1C"/>
    <w:rsid w:val="000F6F19"/>
    <w:rsid w:val="000F7338"/>
    <w:rsid w:val="000F78E1"/>
    <w:rsid w:val="00100507"/>
    <w:rsid w:val="0010093D"/>
    <w:rsid w:val="00100D7F"/>
    <w:rsid w:val="0010157F"/>
    <w:rsid w:val="00102240"/>
    <w:rsid w:val="0010254C"/>
    <w:rsid w:val="0010279D"/>
    <w:rsid w:val="0010285B"/>
    <w:rsid w:val="00102975"/>
    <w:rsid w:val="00102D95"/>
    <w:rsid w:val="001031CA"/>
    <w:rsid w:val="001037C6"/>
    <w:rsid w:val="001046CD"/>
    <w:rsid w:val="00104805"/>
    <w:rsid w:val="00104CCC"/>
    <w:rsid w:val="001053AA"/>
    <w:rsid w:val="00105840"/>
    <w:rsid w:val="0010606C"/>
    <w:rsid w:val="00106EB7"/>
    <w:rsid w:val="001071FC"/>
    <w:rsid w:val="00107247"/>
    <w:rsid w:val="001072E9"/>
    <w:rsid w:val="001076FC"/>
    <w:rsid w:val="00107886"/>
    <w:rsid w:val="0011006F"/>
    <w:rsid w:val="00110072"/>
    <w:rsid w:val="00110C5B"/>
    <w:rsid w:val="0011133B"/>
    <w:rsid w:val="00111BA9"/>
    <w:rsid w:val="001121DC"/>
    <w:rsid w:val="0011255B"/>
    <w:rsid w:val="00113CFD"/>
    <w:rsid w:val="00114426"/>
    <w:rsid w:val="00114976"/>
    <w:rsid w:val="001149E4"/>
    <w:rsid w:val="00114AA6"/>
    <w:rsid w:val="00114DBD"/>
    <w:rsid w:val="00114F6F"/>
    <w:rsid w:val="00115427"/>
    <w:rsid w:val="0011574D"/>
    <w:rsid w:val="00115AB2"/>
    <w:rsid w:val="0011687B"/>
    <w:rsid w:val="00116938"/>
    <w:rsid w:val="001170A3"/>
    <w:rsid w:val="00120CF2"/>
    <w:rsid w:val="00120DC7"/>
    <w:rsid w:val="00121006"/>
    <w:rsid w:val="001212B2"/>
    <w:rsid w:val="00121D87"/>
    <w:rsid w:val="00121D96"/>
    <w:rsid w:val="0012313C"/>
    <w:rsid w:val="0012327F"/>
    <w:rsid w:val="0012365C"/>
    <w:rsid w:val="00123781"/>
    <w:rsid w:val="0012395D"/>
    <w:rsid w:val="001240AE"/>
    <w:rsid w:val="001245D5"/>
    <w:rsid w:val="00125074"/>
    <w:rsid w:val="00125B22"/>
    <w:rsid w:val="00125E3D"/>
    <w:rsid w:val="00126A82"/>
    <w:rsid w:val="00126D11"/>
    <w:rsid w:val="00126D59"/>
    <w:rsid w:val="00127C99"/>
    <w:rsid w:val="001301F8"/>
    <w:rsid w:val="001307C6"/>
    <w:rsid w:val="00130887"/>
    <w:rsid w:val="00130ACE"/>
    <w:rsid w:val="00130B06"/>
    <w:rsid w:val="00131100"/>
    <w:rsid w:val="00131867"/>
    <w:rsid w:val="001319D1"/>
    <w:rsid w:val="00131A13"/>
    <w:rsid w:val="00131DB6"/>
    <w:rsid w:val="00131F92"/>
    <w:rsid w:val="00132097"/>
    <w:rsid w:val="0013251C"/>
    <w:rsid w:val="00132B0B"/>
    <w:rsid w:val="00132C4D"/>
    <w:rsid w:val="00132DC0"/>
    <w:rsid w:val="00133656"/>
    <w:rsid w:val="001336C0"/>
    <w:rsid w:val="00133944"/>
    <w:rsid w:val="00133A21"/>
    <w:rsid w:val="00133CDB"/>
    <w:rsid w:val="001342E2"/>
    <w:rsid w:val="001343EF"/>
    <w:rsid w:val="00134484"/>
    <w:rsid w:val="00134E6F"/>
    <w:rsid w:val="001359AE"/>
    <w:rsid w:val="001361D7"/>
    <w:rsid w:val="001364A2"/>
    <w:rsid w:val="001364A4"/>
    <w:rsid w:val="001369A5"/>
    <w:rsid w:val="00136EF9"/>
    <w:rsid w:val="00137B14"/>
    <w:rsid w:val="00140ADF"/>
    <w:rsid w:val="00140BD9"/>
    <w:rsid w:val="00140D14"/>
    <w:rsid w:val="0014123A"/>
    <w:rsid w:val="0014136B"/>
    <w:rsid w:val="001413CF"/>
    <w:rsid w:val="001413D4"/>
    <w:rsid w:val="001418DE"/>
    <w:rsid w:val="00141B7D"/>
    <w:rsid w:val="00141D73"/>
    <w:rsid w:val="0014209C"/>
    <w:rsid w:val="0014255E"/>
    <w:rsid w:val="0014255F"/>
    <w:rsid w:val="00142E55"/>
    <w:rsid w:val="001431EA"/>
    <w:rsid w:val="001434C5"/>
    <w:rsid w:val="00143A64"/>
    <w:rsid w:val="00144036"/>
    <w:rsid w:val="00144A3E"/>
    <w:rsid w:val="00144CB0"/>
    <w:rsid w:val="001454C5"/>
    <w:rsid w:val="00145EED"/>
    <w:rsid w:val="0014652C"/>
    <w:rsid w:val="0014660D"/>
    <w:rsid w:val="00147410"/>
    <w:rsid w:val="00147664"/>
    <w:rsid w:val="00147BC2"/>
    <w:rsid w:val="001502E4"/>
    <w:rsid w:val="00150E13"/>
    <w:rsid w:val="001510FE"/>
    <w:rsid w:val="00151DBF"/>
    <w:rsid w:val="00151FAD"/>
    <w:rsid w:val="00152697"/>
    <w:rsid w:val="001526A5"/>
    <w:rsid w:val="00153234"/>
    <w:rsid w:val="00153934"/>
    <w:rsid w:val="0015431F"/>
    <w:rsid w:val="00154BE7"/>
    <w:rsid w:val="00155AC7"/>
    <w:rsid w:val="00155F2E"/>
    <w:rsid w:val="001561A7"/>
    <w:rsid w:val="0015632D"/>
    <w:rsid w:val="001569CD"/>
    <w:rsid w:val="0015710C"/>
    <w:rsid w:val="0015782C"/>
    <w:rsid w:val="00157D59"/>
    <w:rsid w:val="00157F8F"/>
    <w:rsid w:val="0016007E"/>
    <w:rsid w:val="0016082F"/>
    <w:rsid w:val="00160856"/>
    <w:rsid w:val="00160B4F"/>
    <w:rsid w:val="0016129B"/>
    <w:rsid w:val="0016147D"/>
    <w:rsid w:val="00161776"/>
    <w:rsid w:val="001617A5"/>
    <w:rsid w:val="00161921"/>
    <w:rsid w:val="00161B6A"/>
    <w:rsid w:val="00162629"/>
    <w:rsid w:val="00163A9B"/>
    <w:rsid w:val="00164E59"/>
    <w:rsid w:val="001655F9"/>
    <w:rsid w:val="001658E6"/>
    <w:rsid w:val="001658F6"/>
    <w:rsid w:val="00165FE9"/>
    <w:rsid w:val="001664E5"/>
    <w:rsid w:val="00167333"/>
    <w:rsid w:val="001700D8"/>
    <w:rsid w:val="001702DD"/>
    <w:rsid w:val="001704AA"/>
    <w:rsid w:val="0017077B"/>
    <w:rsid w:val="00171709"/>
    <w:rsid w:val="00171CD1"/>
    <w:rsid w:val="0017306E"/>
    <w:rsid w:val="0017378C"/>
    <w:rsid w:val="001738F6"/>
    <w:rsid w:val="00173B0A"/>
    <w:rsid w:val="00174435"/>
    <w:rsid w:val="00175B35"/>
    <w:rsid w:val="00175BDF"/>
    <w:rsid w:val="00175CA0"/>
    <w:rsid w:val="00175CC5"/>
    <w:rsid w:val="00176366"/>
    <w:rsid w:val="0017652E"/>
    <w:rsid w:val="0017693B"/>
    <w:rsid w:val="0017710C"/>
    <w:rsid w:val="00177354"/>
    <w:rsid w:val="00180436"/>
    <w:rsid w:val="00180905"/>
    <w:rsid w:val="00180BB1"/>
    <w:rsid w:val="00180F8A"/>
    <w:rsid w:val="001810DB"/>
    <w:rsid w:val="00181861"/>
    <w:rsid w:val="00181A98"/>
    <w:rsid w:val="00181E28"/>
    <w:rsid w:val="00181FFB"/>
    <w:rsid w:val="00182073"/>
    <w:rsid w:val="001825BC"/>
    <w:rsid w:val="00182CDB"/>
    <w:rsid w:val="00183F3E"/>
    <w:rsid w:val="00183FBA"/>
    <w:rsid w:val="001845F2"/>
    <w:rsid w:val="00184CE0"/>
    <w:rsid w:val="00185169"/>
    <w:rsid w:val="0018579D"/>
    <w:rsid w:val="00186821"/>
    <w:rsid w:val="001868B0"/>
    <w:rsid w:val="001871A5"/>
    <w:rsid w:val="001872B7"/>
    <w:rsid w:val="00187D0E"/>
    <w:rsid w:val="001904BB"/>
    <w:rsid w:val="00190F19"/>
    <w:rsid w:val="0019139D"/>
    <w:rsid w:val="00191A36"/>
    <w:rsid w:val="00191C2B"/>
    <w:rsid w:val="00193339"/>
    <w:rsid w:val="00193AFD"/>
    <w:rsid w:val="001944E2"/>
    <w:rsid w:val="00194546"/>
    <w:rsid w:val="001951AE"/>
    <w:rsid w:val="00195AC9"/>
    <w:rsid w:val="00195F3F"/>
    <w:rsid w:val="00196133"/>
    <w:rsid w:val="001966D3"/>
    <w:rsid w:val="00196D35"/>
    <w:rsid w:val="0019785A"/>
    <w:rsid w:val="0019795C"/>
    <w:rsid w:val="00197F64"/>
    <w:rsid w:val="00197F82"/>
    <w:rsid w:val="001A026F"/>
    <w:rsid w:val="001A0CB0"/>
    <w:rsid w:val="001A0D93"/>
    <w:rsid w:val="001A164F"/>
    <w:rsid w:val="001A1708"/>
    <w:rsid w:val="001A1B78"/>
    <w:rsid w:val="001A2C11"/>
    <w:rsid w:val="001A2F5F"/>
    <w:rsid w:val="001A34F5"/>
    <w:rsid w:val="001A35D4"/>
    <w:rsid w:val="001A3906"/>
    <w:rsid w:val="001A3F95"/>
    <w:rsid w:val="001A4B3B"/>
    <w:rsid w:val="001A4DFA"/>
    <w:rsid w:val="001A514E"/>
    <w:rsid w:val="001A66C4"/>
    <w:rsid w:val="001A694C"/>
    <w:rsid w:val="001A7EB6"/>
    <w:rsid w:val="001B04F0"/>
    <w:rsid w:val="001B07B0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6F1"/>
    <w:rsid w:val="001B32B9"/>
    <w:rsid w:val="001B3372"/>
    <w:rsid w:val="001B35E4"/>
    <w:rsid w:val="001B3F32"/>
    <w:rsid w:val="001B4666"/>
    <w:rsid w:val="001B4963"/>
    <w:rsid w:val="001B4B15"/>
    <w:rsid w:val="001B4DFA"/>
    <w:rsid w:val="001B5A80"/>
    <w:rsid w:val="001B5DF0"/>
    <w:rsid w:val="001B63FD"/>
    <w:rsid w:val="001B6E1B"/>
    <w:rsid w:val="001B6E89"/>
    <w:rsid w:val="001B70A1"/>
    <w:rsid w:val="001C0D7B"/>
    <w:rsid w:val="001C11FE"/>
    <w:rsid w:val="001C1BF3"/>
    <w:rsid w:val="001C1F71"/>
    <w:rsid w:val="001C2960"/>
    <w:rsid w:val="001C2D46"/>
    <w:rsid w:val="001C31C5"/>
    <w:rsid w:val="001C3410"/>
    <w:rsid w:val="001C3AFE"/>
    <w:rsid w:val="001C453E"/>
    <w:rsid w:val="001C5808"/>
    <w:rsid w:val="001C5DBF"/>
    <w:rsid w:val="001C6474"/>
    <w:rsid w:val="001C67D7"/>
    <w:rsid w:val="001C6A6F"/>
    <w:rsid w:val="001C6F45"/>
    <w:rsid w:val="001C703B"/>
    <w:rsid w:val="001C77AB"/>
    <w:rsid w:val="001C787F"/>
    <w:rsid w:val="001D0554"/>
    <w:rsid w:val="001D0F80"/>
    <w:rsid w:val="001D1B61"/>
    <w:rsid w:val="001D1FE4"/>
    <w:rsid w:val="001D2625"/>
    <w:rsid w:val="001D2A95"/>
    <w:rsid w:val="001D32FB"/>
    <w:rsid w:val="001D3B70"/>
    <w:rsid w:val="001D4005"/>
    <w:rsid w:val="001D464D"/>
    <w:rsid w:val="001D4B40"/>
    <w:rsid w:val="001D4F92"/>
    <w:rsid w:val="001D5564"/>
    <w:rsid w:val="001D57CB"/>
    <w:rsid w:val="001D5BDA"/>
    <w:rsid w:val="001D6176"/>
    <w:rsid w:val="001D6EA5"/>
    <w:rsid w:val="001D7DB8"/>
    <w:rsid w:val="001E0310"/>
    <w:rsid w:val="001E0C41"/>
    <w:rsid w:val="001E0DFB"/>
    <w:rsid w:val="001E15D3"/>
    <w:rsid w:val="001E1C21"/>
    <w:rsid w:val="001E1C32"/>
    <w:rsid w:val="001E223C"/>
    <w:rsid w:val="001E23B3"/>
    <w:rsid w:val="001E2988"/>
    <w:rsid w:val="001E3099"/>
    <w:rsid w:val="001E334F"/>
    <w:rsid w:val="001E336F"/>
    <w:rsid w:val="001E37B5"/>
    <w:rsid w:val="001E3D3D"/>
    <w:rsid w:val="001E4108"/>
    <w:rsid w:val="001E4631"/>
    <w:rsid w:val="001E49D1"/>
    <w:rsid w:val="001E4C45"/>
    <w:rsid w:val="001E50D4"/>
    <w:rsid w:val="001E664D"/>
    <w:rsid w:val="001E6CEF"/>
    <w:rsid w:val="001E7B77"/>
    <w:rsid w:val="001E7E76"/>
    <w:rsid w:val="001F0754"/>
    <w:rsid w:val="001F0FB7"/>
    <w:rsid w:val="001F1D6F"/>
    <w:rsid w:val="001F25AB"/>
    <w:rsid w:val="001F2961"/>
    <w:rsid w:val="001F3550"/>
    <w:rsid w:val="001F3754"/>
    <w:rsid w:val="001F3858"/>
    <w:rsid w:val="001F3A00"/>
    <w:rsid w:val="001F3A53"/>
    <w:rsid w:val="001F3A58"/>
    <w:rsid w:val="001F5019"/>
    <w:rsid w:val="001F5630"/>
    <w:rsid w:val="001F64A6"/>
    <w:rsid w:val="001F6806"/>
    <w:rsid w:val="001F72B8"/>
    <w:rsid w:val="0020048F"/>
    <w:rsid w:val="00200DC0"/>
    <w:rsid w:val="002010BD"/>
    <w:rsid w:val="002015FA"/>
    <w:rsid w:val="00201944"/>
    <w:rsid w:val="002023E4"/>
    <w:rsid w:val="0020352C"/>
    <w:rsid w:val="00203A26"/>
    <w:rsid w:val="00203AB1"/>
    <w:rsid w:val="00203D39"/>
    <w:rsid w:val="00204DA6"/>
    <w:rsid w:val="00205062"/>
    <w:rsid w:val="00205492"/>
    <w:rsid w:val="00205D07"/>
    <w:rsid w:val="00206767"/>
    <w:rsid w:val="0020707B"/>
    <w:rsid w:val="002072A1"/>
    <w:rsid w:val="002079B7"/>
    <w:rsid w:val="0021128A"/>
    <w:rsid w:val="002115D7"/>
    <w:rsid w:val="00211CC7"/>
    <w:rsid w:val="00211E80"/>
    <w:rsid w:val="00212742"/>
    <w:rsid w:val="00212852"/>
    <w:rsid w:val="00213429"/>
    <w:rsid w:val="002138CB"/>
    <w:rsid w:val="00213B31"/>
    <w:rsid w:val="0021419D"/>
    <w:rsid w:val="00214990"/>
    <w:rsid w:val="00216B1A"/>
    <w:rsid w:val="00216DAA"/>
    <w:rsid w:val="00216E68"/>
    <w:rsid w:val="00217362"/>
    <w:rsid w:val="00217481"/>
    <w:rsid w:val="002178ED"/>
    <w:rsid w:val="00217A53"/>
    <w:rsid w:val="00217C95"/>
    <w:rsid w:val="00217FF4"/>
    <w:rsid w:val="0022030A"/>
    <w:rsid w:val="00220781"/>
    <w:rsid w:val="0022089A"/>
    <w:rsid w:val="002210D4"/>
    <w:rsid w:val="002217DD"/>
    <w:rsid w:val="0022220C"/>
    <w:rsid w:val="00222A82"/>
    <w:rsid w:val="002235F8"/>
    <w:rsid w:val="00223F1C"/>
    <w:rsid w:val="00224307"/>
    <w:rsid w:val="002245E0"/>
    <w:rsid w:val="002245F4"/>
    <w:rsid w:val="0022460E"/>
    <w:rsid w:val="002249FF"/>
    <w:rsid w:val="00224AD5"/>
    <w:rsid w:val="00224ADF"/>
    <w:rsid w:val="00225035"/>
    <w:rsid w:val="00225FB3"/>
    <w:rsid w:val="0022693C"/>
    <w:rsid w:val="00226A96"/>
    <w:rsid w:val="00227A59"/>
    <w:rsid w:val="002308A9"/>
    <w:rsid w:val="00230D4C"/>
    <w:rsid w:val="002314BE"/>
    <w:rsid w:val="0023291B"/>
    <w:rsid w:val="00233350"/>
    <w:rsid w:val="00233634"/>
    <w:rsid w:val="00234E18"/>
    <w:rsid w:val="00234F78"/>
    <w:rsid w:val="00235CB0"/>
    <w:rsid w:val="00235D8A"/>
    <w:rsid w:val="002367CD"/>
    <w:rsid w:val="00236968"/>
    <w:rsid w:val="002377A4"/>
    <w:rsid w:val="002377EF"/>
    <w:rsid w:val="00237806"/>
    <w:rsid w:val="00237A9C"/>
    <w:rsid w:val="00237C0B"/>
    <w:rsid w:val="002407A5"/>
    <w:rsid w:val="0024115F"/>
    <w:rsid w:val="00241AB2"/>
    <w:rsid w:val="00242008"/>
    <w:rsid w:val="00242AF6"/>
    <w:rsid w:val="00242ECC"/>
    <w:rsid w:val="002432EC"/>
    <w:rsid w:val="002433B0"/>
    <w:rsid w:val="002438E0"/>
    <w:rsid w:val="00244668"/>
    <w:rsid w:val="00244DC1"/>
    <w:rsid w:val="00245AA0"/>
    <w:rsid w:val="00245CD6"/>
    <w:rsid w:val="00246014"/>
    <w:rsid w:val="002462B7"/>
    <w:rsid w:val="0024644E"/>
    <w:rsid w:val="00246542"/>
    <w:rsid w:val="00246F48"/>
    <w:rsid w:val="00247F87"/>
    <w:rsid w:val="002505B7"/>
    <w:rsid w:val="00250883"/>
    <w:rsid w:val="00250D4D"/>
    <w:rsid w:val="002518FB"/>
    <w:rsid w:val="00251CC6"/>
    <w:rsid w:val="00252354"/>
    <w:rsid w:val="00252AB0"/>
    <w:rsid w:val="00252EE0"/>
    <w:rsid w:val="00253013"/>
    <w:rsid w:val="002532E1"/>
    <w:rsid w:val="00253674"/>
    <w:rsid w:val="002537D9"/>
    <w:rsid w:val="0025382B"/>
    <w:rsid w:val="00253EBE"/>
    <w:rsid w:val="0025403F"/>
    <w:rsid w:val="00255416"/>
    <w:rsid w:val="00255F2F"/>
    <w:rsid w:val="00256280"/>
    <w:rsid w:val="00256315"/>
    <w:rsid w:val="0025643C"/>
    <w:rsid w:val="00256BAE"/>
    <w:rsid w:val="00256C51"/>
    <w:rsid w:val="00256E5E"/>
    <w:rsid w:val="00257313"/>
    <w:rsid w:val="0026011A"/>
    <w:rsid w:val="002601B7"/>
    <w:rsid w:val="00260742"/>
    <w:rsid w:val="00260CD9"/>
    <w:rsid w:val="00260EE5"/>
    <w:rsid w:val="0026155E"/>
    <w:rsid w:val="0026162B"/>
    <w:rsid w:val="00261646"/>
    <w:rsid w:val="00261905"/>
    <w:rsid w:val="002636AD"/>
    <w:rsid w:val="00263A1B"/>
    <w:rsid w:val="00264012"/>
    <w:rsid w:val="002640AC"/>
    <w:rsid w:val="0026426D"/>
    <w:rsid w:val="00264C41"/>
    <w:rsid w:val="00264F4A"/>
    <w:rsid w:val="00265162"/>
    <w:rsid w:val="002654CA"/>
    <w:rsid w:val="00265F5A"/>
    <w:rsid w:val="00265FD9"/>
    <w:rsid w:val="002662D8"/>
    <w:rsid w:val="00266E14"/>
    <w:rsid w:val="00267410"/>
    <w:rsid w:val="00270462"/>
    <w:rsid w:val="0027151F"/>
    <w:rsid w:val="00271A5A"/>
    <w:rsid w:val="0027269C"/>
    <w:rsid w:val="00272A1A"/>
    <w:rsid w:val="00272E9A"/>
    <w:rsid w:val="00272FE5"/>
    <w:rsid w:val="0027310B"/>
    <w:rsid w:val="00274ED4"/>
    <w:rsid w:val="0027513C"/>
    <w:rsid w:val="00276A47"/>
    <w:rsid w:val="00276B92"/>
    <w:rsid w:val="00277A36"/>
    <w:rsid w:val="002800DC"/>
    <w:rsid w:val="002806F5"/>
    <w:rsid w:val="0028085B"/>
    <w:rsid w:val="00280A37"/>
    <w:rsid w:val="00280E6A"/>
    <w:rsid w:val="002818F0"/>
    <w:rsid w:val="00281B94"/>
    <w:rsid w:val="00282901"/>
    <w:rsid w:val="00282D51"/>
    <w:rsid w:val="00282F33"/>
    <w:rsid w:val="00283136"/>
    <w:rsid w:val="0028333A"/>
    <w:rsid w:val="002833DF"/>
    <w:rsid w:val="00284362"/>
    <w:rsid w:val="00284583"/>
    <w:rsid w:val="002846F8"/>
    <w:rsid w:val="00284ED6"/>
    <w:rsid w:val="00285ABF"/>
    <w:rsid w:val="002862C9"/>
    <w:rsid w:val="00286541"/>
    <w:rsid w:val="00286BE3"/>
    <w:rsid w:val="00286F2A"/>
    <w:rsid w:val="0028723A"/>
    <w:rsid w:val="002874ED"/>
    <w:rsid w:val="00287980"/>
    <w:rsid w:val="00287BDB"/>
    <w:rsid w:val="0029071F"/>
    <w:rsid w:val="00290C08"/>
    <w:rsid w:val="002912C8"/>
    <w:rsid w:val="00291470"/>
    <w:rsid w:val="00291B43"/>
    <w:rsid w:val="00291DDA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3AD"/>
    <w:rsid w:val="00295815"/>
    <w:rsid w:val="002965F0"/>
    <w:rsid w:val="00296673"/>
    <w:rsid w:val="002966C6"/>
    <w:rsid w:val="00296A19"/>
    <w:rsid w:val="002971F6"/>
    <w:rsid w:val="00297419"/>
    <w:rsid w:val="002977CD"/>
    <w:rsid w:val="00297CBC"/>
    <w:rsid w:val="00297EBC"/>
    <w:rsid w:val="00297EE9"/>
    <w:rsid w:val="002A00D6"/>
    <w:rsid w:val="002A050B"/>
    <w:rsid w:val="002A0895"/>
    <w:rsid w:val="002A09EB"/>
    <w:rsid w:val="002A0AFA"/>
    <w:rsid w:val="002A0E02"/>
    <w:rsid w:val="002A2D25"/>
    <w:rsid w:val="002A2D6C"/>
    <w:rsid w:val="002A2F1D"/>
    <w:rsid w:val="002A2F98"/>
    <w:rsid w:val="002A3735"/>
    <w:rsid w:val="002A3B13"/>
    <w:rsid w:val="002A4550"/>
    <w:rsid w:val="002A48B6"/>
    <w:rsid w:val="002A4A01"/>
    <w:rsid w:val="002A4A12"/>
    <w:rsid w:val="002A513E"/>
    <w:rsid w:val="002A5D3A"/>
    <w:rsid w:val="002A5EF6"/>
    <w:rsid w:val="002A6D97"/>
    <w:rsid w:val="002B087B"/>
    <w:rsid w:val="002B0900"/>
    <w:rsid w:val="002B0C47"/>
    <w:rsid w:val="002B12EA"/>
    <w:rsid w:val="002B16A4"/>
    <w:rsid w:val="002B1FEF"/>
    <w:rsid w:val="002B2333"/>
    <w:rsid w:val="002B2749"/>
    <w:rsid w:val="002B39A1"/>
    <w:rsid w:val="002B3C27"/>
    <w:rsid w:val="002B3DE9"/>
    <w:rsid w:val="002B3EB3"/>
    <w:rsid w:val="002B40A0"/>
    <w:rsid w:val="002B41DE"/>
    <w:rsid w:val="002B4A50"/>
    <w:rsid w:val="002B4AB5"/>
    <w:rsid w:val="002B4B27"/>
    <w:rsid w:val="002B55FB"/>
    <w:rsid w:val="002B58E2"/>
    <w:rsid w:val="002B5908"/>
    <w:rsid w:val="002B6CC0"/>
    <w:rsid w:val="002B6F16"/>
    <w:rsid w:val="002B77CD"/>
    <w:rsid w:val="002B7ECE"/>
    <w:rsid w:val="002C01F4"/>
    <w:rsid w:val="002C170A"/>
    <w:rsid w:val="002C192E"/>
    <w:rsid w:val="002C1AD3"/>
    <w:rsid w:val="002C1EA1"/>
    <w:rsid w:val="002C21AB"/>
    <w:rsid w:val="002C27B5"/>
    <w:rsid w:val="002C284A"/>
    <w:rsid w:val="002C39F4"/>
    <w:rsid w:val="002C3E82"/>
    <w:rsid w:val="002C4231"/>
    <w:rsid w:val="002C4816"/>
    <w:rsid w:val="002C4D5F"/>
    <w:rsid w:val="002C4ED0"/>
    <w:rsid w:val="002C5106"/>
    <w:rsid w:val="002C5389"/>
    <w:rsid w:val="002C5953"/>
    <w:rsid w:val="002C5A7F"/>
    <w:rsid w:val="002C5D41"/>
    <w:rsid w:val="002C5FF5"/>
    <w:rsid w:val="002C6753"/>
    <w:rsid w:val="002C6F3E"/>
    <w:rsid w:val="002C6FF2"/>
    <w:rsid w:val="002C7486"/>
    <w:rsid w:val="002D00BA"/>
    <w:rsid w:val="002D03B5"/>
    <w:rsid w:val="002D03F7"/>
    <w:rsid w:val="002D0D7F"/>
    <w:rsid w:val="002D0FA3"/>
    <w:rsid w:val="002D118E"/>
    <w:rsid w:val="002D128D"/>
    <w:rsid w:val="002D2441"/>
    <w:rsid w:val="002D2447"/>
    <w:rsid w:val="002D2A5B"/>
    <w:rsid w:val="002D300C"/>
    <w:rsid w:val="002D35C4"/>
    <w:rsid w:val="002D3B87"/>
    <w:rsid w:val="002D3C28"/>
    <w:rsid w:val="002D3D1C"/>
    <w:rsid w:val="002D4997"/>
    <w:rsid w:val="002D5BBD"/>
    <w:rsid w:val="002D5F6F"/>
    <w:rsid w:val="002D6198"/>
    <w:rsid w:val="002D6710"/>
    <w:rsid w:val="002D697C"/>
    <w:rsid w:val="002D6BA8"/>
    <w:rsid w:val="002D6DC7"/>
    <w:rsid w:val="002D7347"/>
    <w:rsid w:val="002D7F12"/>
    <w:rsid w:val="002D7F22"/>
    <w:rsid w:val="002E0153"/>
    <w:rsid w:val="002E04AD"/>
    <w:rsid w:val="002E0A57"/>
    <w:rsid w:val="002E0EDF"/>
    <w:rsid w:val="002E1901"/>
    <w:rsid w:val="002E1AB6"/>
    <w:rsid w:val="002E24F0"/>
    <w:rsid w:val="002E2616"/>
    <w:rsid w:val="002E2AED"/>
    <w:rsid w:val="002E2F11"/>
    <w:rsid w:val="002E2F2D"/>
    <w:rsid w:val="002E38F9"/>
    <w:rsid w:val="002E3C33"/>
    <w:rsid w:val="002E43B3"/>
    <w:rsid w:val="002E45EC"/>
    <w:rsid w:val="002E58CD"/>
    <w:rsid w:val="002E5B75"/>
    <w:rsid w:val="002E61A6"/>
    <w:rsid w:val="002E651F"/>
    <w:rsid w:val="002E66C9"/>
    <w:rsid w:val="002E6C7D"/>
    <w:rsid w:val="002E72E4"/>
    <w:rsid w:val="002E79F1"/>
    <w:rsid w:val="002E7B7C"/>
    <w:rsid w:val="002F0943"/>
    <w:rsid w:val="002F0A21"/>
    <w:rsid w:val="002F0B0E"/>
    <w:rsid w:val="002F0C5F"/>
    <w:rsid w:val="002F0E52"/>
    <w:rsid w:val="002F109E"/>
    <w:rsid w:val="002F15D0"/>
    <w:rsid w:val="002F20B7"/>
    <w:rsid w:val="002F2305"/>
    <w:rsid w:val="002F25BE"/>
    <w:rsid w:val="002F25E1"/>
    <w:rsid w:val="002F289C"/>
    <w:rsid w:val="002F36A8"/>
    <w:rsid w:val="002F390E"/>
    <w:rsid w:val="002F4336"/>
    <w:rsid w:val="002F5375"/>
    <w:rsid w:val="002F5933"/>
    <w:rsid w:val="002F5AA1"/>
    <w:rsid w:val="002F5E38"/>
    <w:rsid w:val="002F6671"/>
    <w:rsid w:val="002F67AB"/>
    <w:rsid w:val="002F6D01"/>
    <w:rsid w:val="002F719F"/>
    <w:rsid w:val="002F75F0"/>
    <w:rsid w:val="002F76D1"/>
    <w:rsid w:val="002F788B"/>
    <w:rsid w:val="002F7BE3"/>
    <w:rsid w:val="002F7DBD"/>
    <w:rsid w:val="003000BE"/>
    <w:rsid w:val="00300287"/>
    <w:rsid w:val="0030033E"/>
    <w:rsid w:val="0030051C"/>
    <w:rsid w:val="00300605"/>
    <w:rsid w:val="00300824"/>
    <w:rsid w:val="0030130A"/>
    <w:rsid w:val="003013C3"/>
    <w:rsid w:val="00301B47"/>
    <w:rsid w:val="00301D4B"/>
    <w:rsid w:val="00301E04"/>
    <w:rsid w:val="00301EA9"/>
    <w:rsid w:val="00301EB9"/>
    <w:rsid w:val="003020E5"/>
    <w:rsid w:val="00302420"/>
    <w:rsid w:val="003027EF"/>
    <w:rsid w:val="003035B4"/>
    <w:rsid w:val="0030469A"/>
    <w:rsid w:val="00304712"/>
    <w:rsid w:val="00304B42"/>
    <w:rsid w:val="0030529F"/>
    <w:rsid w:val="003053C5"/>
    <w:rsid w:val="00305B07"/>
    <w:rsid w:val="00305B23"/>
    <w:rsid w:val="00306871"/>
    <w:rsid w:val="00306CF2"/>
    <w:rsid w:val="00307BA6"/>
    <w:rsid w:val="00310247"/>
    <w:rsid w:val="003107D2"/>
    <w:rsid w:val="00311BD9"/>
    <w:rsid w:val="00311DEF"/>
    <w:rsid w:val="00311EF4"/>
    <w:rsid w:val="00312525"/>
    <w:rsid w:val="003125D6"/>
    <w:rsid w:val="0031263A"/>
    <w:rsid w:val="0031309F"/>
    <w:rsid w:val="0031327E"/>
    <w:rsid w:val="003136BF"/>
    <w:rsid w:val="00313836"/>
    <w:rsid w:val="00313843"/>
    <w:rsid w:val="00313D98"/>
    <w:rsid w:val="0031435D"/>
    <w:rsid w:val="00314EDA"/>
    <w:rsid w:val="003165C6"/>
    <w:rsid w:val="00316671"/>
    <w:rsid w:val="003169EF"/>
    <w:rsid w:val="00317BE9"/>
    <w:rsid w:val="00317F21"/>
    <w:rsid w:val="003206D2"/>
    <w:rsid w:val="00320758"/>
    <w:rsid w:val="00320DFF"/>
    <w:rsid w:val="003214C3"/>
    <w:rsid w:val="0032196C"/>
    <w:rsid w:val="00321BF0"/>
    <w:rsid w:val="003229F0"/>
    <w:rsid w:val="00322A2E"/>
    <w:rsid w:val="0032304A"/>
    <w:rsid w:val="00323B58"/>
    <w:rsid w:val="00323FA9"/>
    <w:rsid w:val="00324441"/>
    <w:rsid w:val="00324DC4"/>
    <w:rsid w:val="003251B6"/>
    <w:rsid w:val="00325262"/>
    <w:rsid w:val="00326011"/>
    <w:rsid w:val="00326D60"/>
    <w:rsid w:val="00327191"/>
    <w:rsid w:val="00327635"/>
    <w:rsid w:val="00327997"/>
    <w:rsid w:val="00327AE7"/>
    <w:rsid w:val="00330746"/>
    <w:rsid w:val="00330AC9"/>
    <w:rsid w:val="00330C24"/>
    <w:rsid w:val="00330DBE"/>
    <w:rsid w:val="003317CD"/>
    <w:rsid w:val="00331990"/>
    <w:rsid w:val="00333467"/>
    <w:rsid w:val="00333C8C"/>
    <w:rsid w:val="003342A7"/>
    <w:rsid w:val="0033492B"/>
    <w:rsid w:val="00335854"/>
    <w:rsid w:val="00335D4A"/>
    <w:rsid w:val="003369A1"/>
    <w:rsid w:val="00336F29"/>
    <w:rsid w:val="00337925"/>
    <w:rsid w:val="00337AB2"/>
    <w:rsid w:val="003401A5"/>
    <w:rsid w:val="003402DF"/>
    <w:rsid w:val="0034035A"/>
    <w:rsid w:val="00340B56"/>
    <w:rsid w:val="00341D7A"/>
    <w:rsid w:val="00341F47"/>
    <w:rsid w:val="00342360"/>
    <w:rsid w:val="00342909"/>
    <w:rsid w:val="003430D9"/>
    <w:rsid w:val="00343FDF"/>
    <w:rsid w:val="0034462C"/>
    <w:rsid w:val="00345A7C"/>
    <w:rsid w:val="00345E26"/>
    <w:rsid w:val="00346D1E"/>
    <w:rsid w:val="00346E91"/>
    <w:rsid w:val="00347088"/>
    <w:rsid w:val="00347288"/>
    <w:rsid w:val="003475FD"/>
    <w:rsid w:val="003477B5"/>
    <w:rsid w:val="00347C93"/>
    <w:rsid w:val="00347EBE"/>
    <w:rsid w:val="0035060C"/>
    <w:rsid w:val="00350E65"/>
    <w:rsid w:val="00350F5A"/>
    <w:rsid w:val="0035153D"/>
    <w:rsid w:val="00351BFE"/>
    <w:rsid w:val="00351CAB"/>
    <w:rsid w:val="00352533"/>
    <w:rsid w:val="00352595"/>
    <w:rsid w:val="003525D7"/>
    <w:rsid w:val="00352A1A"/>
    <w:rsid w:val="00354418"/>
    <w:rsid w:val="00354D74"/>
    <w:rsid w:val="00354E11"/>
    <w:rsid w:val="003551AF"/>
    <w:rsid w:val="00355928"/>
    <w:rsid w:val="00355D8B"/>
    <w:rsid w:val="003564A1"/>
    <w:rsid w:val="003569E7"/>
    <w:rsid w:val="00356C57"/>
    <w:rsid w:val="00357294"/>
    <w:rsid w:val="00357478"/>
    <w:rsid w:val="00357B94"/>
    <w:rsid w:val="003604D8"/>
    <w:rsid w:val="00360634"/>
    <w:rsid w:val="00360660"/>
    <w:rsid w:val="003612AC"/>
    <w:rsid w:val="003615C9"/>
    <w:rsid w:val="0036228B"/>
    <w:rsid w:val="00362B37"/>
    <w:rsid w:val="00362BA7"/>
    <w:rsid w:val="00362CC2"/>
    <w:rsid w:val="00362CCD"/>
    <w:rsid w:val="00362F36"/>
    <w:rsid w:val="00362FB2"/>
    <w:rsid w:val="00363512"/>
    <w:rsid w:val="00363D00"/>
    <w:rsid w:val="003640F3"/>
    <w:rsid w:val="0036428E"/>
    <w:rsid w:val="00364550"/>
    <w:rsid w:val="00364778"/>
    <w:rsid w:val="00364967"/>
    <w:rsid w:val="003654AE"/>
    <w:rsid w:val="003654DC"/>
    <w:rsid w:val="00365713"/>
    <w:rsid w:val="00365C70"/>
    <w:rsid w:val="00365CB4"/>
    <w:rsid w:val="00365E77"/>
    <w:rsid w:val="00366068"/>
    <w:rsid w:val="003660FC"/>
    <w:rsid w:val="00366E4A"/>
    <w:rsid w:val="003670D6"/>
    <w:rsid w:val="0036725D"/>
    <w:rsid w:val="00370B9E"/>
    <w:rsid w:val="00370DD0"/>
    <w:rsid w:val="00371660"/>
    <w:rsid w:val="00371B2C"/>
    <w:rsid w:val="003722ED"/>
    <w:rsid w:val="003723D8"/>
    <w:rsid w:val="0037247E"/>
    <w:rsid w:val="0037276B"/>
    <w:rsid w:val="00372FAD"/>
    <w:rsid w:val="00373311"/>
    <w:rsid w:val="00374009"/>
    <w:rsid w:val="00374A5B"/>
    <w:rsid w:val="00374E8D"/>
    <w:rsid w:val="003751C6"/>
    <w:rsid w:val="00375352"/>
    <w:rsid w:val="00376624"/>
    <w:rsid w:val="00376B7A"/>
    <w:rsid w:val="00376EC0"/>
    <w:rsid w:val="0037746C"/>
    <w:rsid w:val="003777E1"/>
    <w:rsid w:val="0038029C"/>
    <w:rsid w:val="003802FC"/>
    <w:rsid w:val="0038091E"/>
    <w:rsid w:val="00380A07"/>
    <w:rsid w:val="00380A46"/>
    <w:rsid w:val="00380C0A"/>
    <w:rsid w:val="00380EA5"/>
    <w:rsid w:val="003823D5"/>
    <w:rsid w:val="003825AD"/>
    <w:rsid w:val="003829AC"/>
    <w:rsid w:val="00383A6C"/>
    <w:rsid w:val="00383BEF"/>
    <w:rsid w:val="0038413E"/>
    <w:rsid w:val="003847DE"/>
    <w:rsid w:val="00384D0D"/>
    <w:rsid w:val="00385114"/>
    <w:rsid w:val="0038529D"/>
    <w:rsid w:val="003853D5"/>
    <w:rsid w:val="00386299"/>
    <w:rsid w:val="003865D5"/>
    <w:rsid w:val="0038670C"/>
    <w:rsid w:val="00386D56"/>
    <w:rsid w:val="003872F0"/>
    <w:rsid w:val="003879D9"/>
    <w:rsid w:val="00387B35"/>
    <w:rsid w:val="0039027A"/>
    <w:rsid w:val="00390754"/>
    <w:rsid w:val="0039185E"/>
    <w:rsid w:val="003919FB"/>
    <w:rsid w:val="00391BD1"/>
    <w:rsid w:val="003928F4"/>
    <w:rsid w:val="00392AC5"/>
    <w:rsid w:val="00392DD2"/>
    <w:rsid w:val="00393033"/>
    <w:rsid w:val="003935C8"/>
    <w:rsid w:val="0039369E"/>
    <w:rsid w:val="003938AD"/>
    <w:rsid w:val="003940DE"/>
    <w:rsid w:val="00394D75"/>
    <w:rsid w:val="00394DDE"/>
    <w:rsid w:val="0039534B"/>
    <w:rsid w:val="00395878"/>
    <w:rsid w:val="003961DF"/>
    <w:rsid w:val="0039672B"/>
    <w:rsid w:val="00396B37"/>
    <w:rsid w:val="0039761B"/>
    <w:rsid w:val="003A03E5"/>
    <w:rsid w:val="003A0F8F"/>
    <w:rsid w:val="003A1401"/>
    <w:rsid w:val="003A17AE"/>
    <w:rsid w:val="003A1987"/>
    <w:rsid w:val="003A2971"/>
    <w:rsid w:val="003A2EF4"/>
    <w:rsid w:val="003A3040"/>
    <w:rsid w:val="003A30D1"/>
    <w:rsid w:val="003A432B"/>
    <w:rsid w:val="003A463B"/>
    <w:rsid w:val="003A4D79"/>
    <w:rsid w:val="003A560F"/>
    <w:rsid w:val="003A5C12"/>
    <w:rsid w:val="003A5F0B"/>
    <w:rsid w:val="003A5F55"/>
    <w:rsid w:val="003A5F78"/>
    <w:rsid w:val="003A6825"/>
    <w:rsid w:val="003A68CE"/>
    <w:rsid w:val="003A75E4"/>
    <w:rsid w:val="003A7BA1"/>
    <w:rsid w:val="003A7D4A"/>
    <w:rsid w:val="003B0B35"/>
    <w:rsid w:val="003B0DFC"/>
    <w:rsid w:val="003B111A"/>
    <w:rsid w:val="003B111E"/>
    <w:rsid w:val="003B1DF1"/>
    <w:rsid w:val="003B2055"/>
    <w:rsid w:val="003B22AA"/>
    <w:rsid w:val="003B248A"/>
    <w:rsid w:val="003B2573"/>
    <w:rsid w:val="003B29E0"/>
    <w:rsid w:val="003B353E"/>
    <w:rsid w:val="003B3D70"/>
    <w:rsid w:val="003B4853"/>
    <w:rsid w:val="003B4898"/>
    <w:rsid w:val="003B48C8"/>
    <w:rsid w:val="003B4C78"/>
    <w:rsid w:val="003B66DD"/>
    <w:rsid w:val="003B6801"/>
    <w:rsid w:val="003B6F53"/>
    <w:rsid w:val="003B71D7"/>
    <w:rsid w:val="003B74FC"/>
    <w:rsid w:val="003C003A"/>
    <w:rsid w:val="003C067F"/>
    <w:rsid w:val="003C08DB"/>
    <w:rsid w:val="003C0DD0"/>
    <w:rsid w:val="003C12A9"/>
    <w:rsid w:val="003C12E1"/>
    <w:rsid w:val="003C17A2"/>
    <w:rsid w:val="003C1DBB"/>
    <w:rsid w:val="003C2209"/>
    <w:rsid w:val="003C2D8A"/>
    <w:rsid w:val="003C3173"/>
    <w:rsid w:val="003C4748"/>
    <w:rsid w:val="003C50E5"/>
    <w:rsid w:val="003C5E2C"/>
    <w:rsid w:val="003C62E7"/>
    <w:rsid w:val="003C6764"/>
    <w:rsid w:val="003C6E66"/>
    <w:rsid w:val="003C6F71"/>
    <w:rsid w:val="003C73E2"/>
    <w:rsid w:val="003C7809"/>
    <w:rsid w:val="003C7F17"/>
    <w:rsid w:val="003C7FCB"/>
    <w:rsid w:val="003D0153"/>
    <w:rsid w:val="003D0397"/>
    <w:rsid w:val="003D06DC"/>
    <w:rsid w:val="003D0937"/>
    <w:rsid w:val="003D1306"/>
    <w:rsid w:val="003D1FC7"/>
    <w:rsid w:val="003D221C"/>
    <w:rsid w:val="003D2D32"/>
    <w:rsid w:val="003D2E84"/>
    <w:rsid w:val="003D35F2"/>
    <w:rsid w:val="003D384E"/>
    <w:rsid w:val="003D3D27"/>
    <w:rsid w:val="003D4551"/>
    <w:rsid w:val="003D494D"/>
    <w:rsid w:val="003D4FE0"/>
    <w:rsid w:val="003D5248"/>
    <w:rsid w:val="003D6043"/>
    <w:rsid w:val="003D6262"/>
    <w:rsid w:val="003D6655"/>
    <w:rsid w:val="003D7DF4"/>
    <w:rsid w:val="003E01D2"/>
    <w:rsid w:val="003E03A1"/>
    <w:rsid w:val="003E0409"/>
    <w:rsid w:val="003E09E8"/>
    <w:rsid w:val="003E0C2D"/>
    <w:rsid w:val="003E0DBA"/>
    <w:rsid w:val="003E12C0"/>
    <w:rsid w:val="003E1AC0"/>
    <w:rsid w:val="003E1AE8"/>
    <w:rsid w:val="003E1ECA"/>
    <w:rsid w:val="003E21BD"/>
    <w:rsid w:val="003E2379"/>
    <w:rsid w:val="003E2BA1"/>
    <w:rsid w:val="003E2C14"/>
    <w:rsid w:val="003E3A26"/>
    <w:rsid w:val="003E3B6B"/>
    <w:rsid w:val="003E412B"/>
    <w:rsid w:val="003E49F9"/>
    <w:rsid w:val="003E4C57"/>
    <w:rsid w:val="003E4CE7"/>
    <w:rsid w:val="003E52C8"/>
    <w:rsid w:val="003E5E54"/>
    <w:rsid w:val="003E5FB2"/>
    <w:rsid w:val="003E6751"/>
    <w:rsid w:val="003E793A"/>
    <w:rsid w:val="003F02D9"/>
    <w:rsid w:val="003F0CE8"/>
    <w:rsid w:val="003F0D72"/>
    <w:rsid w:val="003F0E9A"/>
    <w:rsid w:val="003F14E1"/>
    <w:rsid w:val="003F1C1E"/>
    <w:rsid w:val="003F3434"/>
    <w:rsid w:val="003F4296"/>
    <w:rsid w:val="003F50B8"/>
    <w:rsid w:val="003F5884"/>
    <w:rsid w:val="003F59ED"/>
    <w:rsid w:val="003F5BEF"/>
    <w:rsid w:val="003F5D86"/>
    <w:rsid w:val="003F5EFD"/>
    <w:rsid w:val="003F6277"/>
    <w:rsid w:val="003F677D"/>
    <w:rsid w:val="003F6C54"/>
    <w:rsid w:val="003F6D2E"/>
    <w:rsid w:val="003F75F2"/>
    <w:rsid w:val="003F7CC0"/>
    <w:rsid w:val="003F7E04"/>
    <w:rsid w:val="004000EB"/>
    <w:rsid w:val="00400C18"/>
    <w:rsid w:val="00400E76"/>
    <w:rsid w:val="004010E8"/>
    <w:rsid w:val="004015D0"/>
    <w:rsid w:val="00401AA7"/>
    <w:rsid w:val="00401C62"/>
    <w:rsid w:val="00402734"/>
    <w:rsid w:val="00402843"/>
    <w:rsid w:val="00402854"/>
    <w:rsid w:val="004028E4"/>
    <w:rsid w:val="00403492"/>
    <w:rsid w:val="00403539"/>
    <w:rsid w:val="00403DE5"/>
    <w:rsid w:val="0040451D"/>
    <w:rsid w:val="00404CCD"/>
    <w:rsid w:val="00404CD2"/>
    <w:rsid w:val="00405C30"/>
    <w:rsid w:val="004070EE"/>
    <w:rsid w:val="004075AA"/>
    <w:rsid w:val="0040787F"/>
    <w:rsid w:val="00407963"/>
    <w:rsid w:val="00407BAF"/>
    <w:rsid w:val="00407EBD"/>
    <w:rsid w:val="0041001A"/>
    <w:rsid w:val="00410206"/>
    <w:rsid w:val="00410BC0"/>
    <w:rsid w:val="00410FD1"/>
    <w:rsid w:val="00411D51"/>
    <w:rsid w:val="00412202"/>
    <w:rsid w:val="004124F6"/>
    <w:rsid w:val="004125F6"/>
    <w:rsid w:val="00412C21"/>
    <w:rsid w:val="004135B5"/>
    <w:rsid w:val="00413E88"/>
    <w:rsid w:val="00414104"/>
    <w:rsid w:val="004141B2"/>
    <w:rsid w:val="0041472F"/>
    <w:rsid w:val="00414975"/>
    <w:rsid w:val="00414D92"/>
    <w:rsid w:val="00414FE6"/>
    <w:rsid w:val="0041536E"/>
    <w:rsid w:val="0041578C"/>
    <w:rsid w:val="00415CCF"/>
    <w:rsid w:val="00416335"/>
    <w:rsid w:val="004163E1"/>
    <w:rsid w:val="004171C7"/>
    <w:rsid w:val="004174F1"/>
    <w:rsid w:val="00417584"/>
    <w:rsid w:val="00417A4C"/>
    <w:rsid w:val="00417F14"/>
    <w:rsid w:val="0042000B"/>
    <w:rsid w:val="00420572"/>
    <w:rsid w:val="00420589"/>
    <w:rsid w:val="00420899"/>
    <w:rsid w:val="00420929"/>
    <w:rsid w:val="00420AE5"/>
    <w:rsid w:val="00420C8E"/>
    <w:rsid w:val="00420E1C"/>
    <w:rsid w:val="00421613"/>
    <w:rsid w:val="00421B57"/>
    <w:rsid w:val="00421C75"/>
    <w:rsid w:val="00421FFF"/>
    <w:rsid w:val="004225A9"/>
    <w:rsid w:val="004225CA"/>
    <w:rsid w:val="00422860"/>
    <w:rsid w:val="00422ACA"/>
    <w:rsid w:val="00422EC5"/>
    <w:rsid w:val="0042435F"/>
    <w:rsid w:val="004243F9"/>
    <w:rsid w:val="004252FE"/>
    <w:rsid w:val="004257DE"/>
    <w:rsid w:val="00425E36"/>
    <w:rsid w:val="00426128"/>
    <w:rsid w:val="00426834"/>
    <w:rsid w:val="00426AC1"/>
    <w:rsid w:val="00426D82"/>
    <w:rsid w:val="004272AF"/>
    <w:rsid w:val="004278E9"/>
    <w:rsid w:val="00427DFD"/>
    <w:rsid w:val="00430550"/>
    <w:rsid w:val="00430D76"/>
    <w:rsid w:val="00430E65"/>
    <w:rsid w:val="004319F0"/>
    <w:rsid w:val="00431EFB"/>
    <w:rsid w:val="00431FA7"/>
    <w:rsid w:val="00432260"/>
    <w:rsid w:val="004323F5"/>
    <w:rsid w:val="0043250A"/>
    <w:rsid w:val="00432B8B"/>
    <w:rsid w:val="00432DAF"/>
    <w:rsid w:val="00432E5A"/>
    <w:rsid w:val="00432FF8"/>
    <w:rsid w:val="0043343F"/>
    <w:rsid w:val="00433EAD"/>
    <w:rsid w:val="00433EBB"/>
    <w:rsid w:val="00434495"/>
    <w:rsid w:val="0043513A"/>
    <w:rsid w:val="0043521E"/>
    <w:rsid w:val="004352D1"/>
    <w:rsid w:val="00435439"/>
    <w:rsid w:val="00436051"/>
    <w:rsid w:val="00436066"/>
    <w:rsid w:val="0043662E"/>
    <w:rsid w:val="00437C07"/>
    <w:rsid w:val="004406BE"/>
    <w:rsid w:val="0044077B"/>
    <w:rsid w:val="004408D6"/>
    <w:rsid w:val="00440A12"/>
    <w:rsid w:val="00441124"/>
    <w:rsid w:val="00441605"/>
    <w:rsid w:val="00441E8C"/>
    <w:rsid w:val="00441F39"/>
    <w:rsid w:val="00442AA0"/>
    <w:rsid w:val="00443172"/>
    <w:rsid w:val="00443456"/>
    <w:rsid w:val="0044451E"/>
    <w:rsid w:val="00444766"/>
    <w:rsid w:val="00445324"/>
    <w:rsid w:val="004459B2"/>
    <w:rsid w:val="00445CA0"/>
    <w:rsid w:val="00446322"/>
    <w:rsid w:val="004470E3"/>
    <w:rsid w:val="00447529"/>
    <w:rsid w:val="0044764F"/>
    <w:rsid w:val="0044767E"/>
    <w:rsid w:val="004478B5"/>
    <w:rsid w:val="00447A49"/>
    <w:rsid w:val="00447AE6"/>
    <w:rsid w:val="0045093E"/>
    <w:rsid w:val="00450CD5"/>
    <w:rsid w:val="00450D1C"/>
    <w:rsid w:val="00451A53"/>
    <w:rsid w:val="00451E0A"/>
    <w:rsid w:val="004521D8"/>
    <w:rsid w:val="00452346"/>
    <w:rsid w:val="0045252D"/>
    <w:rsid w:val="004532C0"/>
    <w:rsid w:val="0045350E"/>
    <w:rsid w:val="00453C0D"/>
    <w:rsid w:val="00454068"/>
    <w:rsid w:val="0045449A"/>
    <w:rsid w:val="00454645"/>
    <w:rsid w:val="004549B0"/>
    <w:rsid w:val="00454D24"/>
    <w:rsid w:val="004552DC"/>
    <w:rsid w:val="0045570F"/>
    <w:rsid w:val="00455B31"/>
    <w:rsid w:val="00455DB5"/>
    <w:rsid w:val="00456B3F"/>
    <w:rsid w:val="00457173"/>
    <w:rsid w:val="00457CA3"/>
    <w:rsid w:val="0046013D"/>
    <w:rsid w:val="00460578"/>
    <w:rsid w:val="00460A5B"/>
    <w:rsid w:val="00460B18"/>
    <w:rsid w:val="00461655"/>
    <w:rsid w:val="004618F7"/>
    <w:rsid w:val="00461A1C"/>
    <w:rsid w:val="00462AD1"/>
    <w:rsid w:val="00462B54"/>
    <w:rsid w:val="00462DD2"/>
    <w:rsid w:val="0046323F"/>
    <w:rsid w:val="004632B1"/>
    <w:rsid w:val="00463D57"/>
    <w:rsid w:val="00464858"/>
    <w:rsid w:val="00464A3B"/>
    <w:rsid w:val="0046582A"/>
    <w:rsid w:val="00465BC3"/>
    <w:rsid w:val="004661EE"/>
    <w:rsid w:val="0046702A"/>
    <w:rsid w:val="00467736"/>
    <w:rsid w:val="00467907"/>
    <w:rsid w:val="00467A8A"/>
    <w:rsid w:val="004701AA"/>
    <w:rsid w:val="00470575"/>
    <w:rsid w:val="00470599"/>
    <w:rsid w:val="004705A6"/>
    <w:rsid w:val="004706A8"/>
    <w:rsid w:val="004706B3"/>
    <w:rsid w:val="00470732"/>
    <w:rsid w:val="00470BF4"/>
    <w:rsid w:val="00470E85"/>
    <w:rsid w:val="00470E89"/>
    <w:rsid w:val="00471D80"/>
    <w:rsid w:val="00471D9A"/>
    <w:rsid w:val="004726CC"/>
    <w:rsid w:val="00472AC0"/>
    <w:rsid w:val="004731DD"/>
    <w:rsid w:val="00473439"/>
    <w:rsid w:val="00473BAC"/>
    <w:rsid w:val="00475172"/>
    <w:rsid w:val="004756D2"/>
    <w:rsid w:val="004762AF"/>
    <w:rsid w:val="004762B7"/>
    <w:rsid w:val="00476E53"/>
    <w:rsid w:val="00477131"/>
    <w:rsid w:val="0047716C"/>
    <w:rsid w:val="00477CB9"/>
    <w:rsid w:val="00477E23"/>
    <w:rsid w:val="00477E24"/>
    <w:rsid w:val="00477FFA"/>
    <w:rsid w:val="00480C12"/>
    <w:rsid w:val="00480DDC"/>
    <w:rsid w:val="00481469"/>
    <w:rsid w:val="00481CC5"/>
    <w:rsid w:val="0048246C"/>
    <w:rsid w:val="0048286E"/>
    <w:rsid w:val="004829CA"/>
    <w:rsid w:val="00482E7F"/>
    <w:rsid w:val="00483074"/>
    <w:rsid w:val="004831C2"/>
    <w:rsid w:val="004835E7"/>
    <w:rsid w:val="00483B1B"/>
    <w:rsid w:val="00483B1D"/>
    <w:rsid w:val="00484540"/>
    <w:rsid w:val="004855EE"/>
    <w:rsid w:val="00486AF3"/>
    <w:rsid w:val="00486BB4"/>
    <w:rsid w:val="0048713A"/>
    <w:rsid w:val="004873AA"/>
    <w:rsid w:val="00487404"/>
    <w:rsid w:val="004875DF"/>
    <w:rsid w:val="00487F41"/>
    <w:rsid w:val="004903C6"/>
    <w:rsid w:val="004905F5"/>
    <w:rsid w:val="004917E5"/>
    <w:rsid w:val="00492216"/>
    <w:rsid w:val="00492A01"/>
    <w:rsid w:val="00492D51"/>
    <w:rsid w:val="00492EF8"/>
    <w:rsid w:val="00493097"/>
    <w:rsid w:val="0049311E"/>
    <w:rsid w:val="00493B19"/>
    <w:rsid w:val="004951FA"/>
    <w:rsid w:val="00495922"/>
    <w:rsid w:val="00495BED"/>
    <w:rsid w:val="004962DD"/>
    <w:rsid w:val="00496430"/>
    <w:rsid w:val="004965BD"/>
    <w:rsid w:val="00496FF8"/>
    <w:rsid w:val="00497620"/>
    <w:rsid w:val="004979AB"/>
    <w:rsid w:val="00497ABD"/>
    <w:rsid w:val="004A08B4"/>
    <w:rsid w:val="004A0AFC"/>
    <w:rsid w:val="004A1545"/>
    <w:rsid w:val="004A1F5B"/>
    <w:rsid w:val="004A2217"/>
    <w:rsid w:val="004A3255"/>
    <w:rsid w:val="004A3930"/>
    <w:rsid w:val="004A3BC9"/>
    <w:rsid w:val="004A3C2A"/>
    <w:rsid w:val="004A3DCE"/>
    <w:rsid w:val="004A3FB6"/>
    <w:rsid w:val="004A4297"/>
    <w:rsid w:val="004A4464"/>
    <w:rsid w:val="004A44CF"/>
    <w:rsid w:val="004A4A8A"/>
    <w:rsid w:val="004A4DA5"/>
    <w:rsid w:val="004A52B9"/>
    <w:rsid w:val="004A5908"/>
    <w:rsid w:val="004A5DD0"/>
    <w:rsid w:val="004A5F34"/>
    <w:rsid w:val="004A6092"/>
    <w:rsid w:val="004A62E8"/>
    <w:rsid w:val="004A632A"/>
    <w:rsid w:val="004A6BC5"/>
    <w:rsid w:val="004A6F0D"/>
    <w:rsid w:val="004A7E87"/>
    <w:rsid w:val="004A7EAC"/>
    <w:rsid w:val="004B06A2"/>
    <w:rsid w:val="004B0748"/>
    <w:rsid w:val="004B0B25"/>
    <w:rsid w:val="004B1A8F"/>
    <w:rsid w:val="004B2096"/>
    <w:rsid w:val="004B22F9"/>
    <w:rsid w:val="004B2785"/>
    <w:rsid w:val="004B28CD"/>
    <w:rsid w:val="004B2F35"/>
    <w:rsid w:val="004B34F2"/>
    <w:rsid w:val="004B3E2C"/>
    <w:rsid w:val="004B4485"/>
    <w:rsid w:val="004B4AAC"/>
    <w:rsid w:val="004B4E9E"/>
    <w:rsid w:val="004B50C6"/>
    <w:rsid w:val="004B521D"/>
    <w:rsid w:val="004B561D"/>
    <w:rsid w:val="004B5631"/>
    <w:rsid w:val="004B642C"/>
    <w:rsid w:val="004B65B0"/>
    <w:rsid w:val="004B6841"/>
    <w:rsid w:val="004B6FC7"/>
    <w:rsid w:val="004B72CB"/>
    <w:rsid w:val="004B76E8"/>
    <w:rsid w:val="004C0C22"/>
    <w:rsid w:val="004C158C"/>
    <w:rsid w:val="004C194C"/>
    <w:rsid w:val="004C1EAA"/>
    <w:rsid w:val="004C1F9D"/>
    <w:rsid w:val="004C2680"/>
    <w:rsid w:val="004C277B"/>
    <w:rsid w:val="004C27BF"/>
    <w:rsid w:val="004C2910"/>
    <w:rsid w:val="004C2B3F"/>
    <w:rsid w:val="004C2B44"/>
    <w:rsid w:val="004C2E68"/>
    <w:rsid w:val="004C2EDB"/>
    <w:rsid w:val="004C3325"/>
    <w:rsid w:val="004C40CC"/>
    <w:rsid w:val="004C4F71"/>
    <w:rsid w:val="004C52F7"/>
    <w:rsid w:val="004C54CD"/>
    <w:rsid w:val="004C5733"/>
    <w:rsid w:val="004C59B2"/>
    <w:rsid w:val="004C5A02"/>
    <w:rsid w:val="004C5E32"/>
    <w:rsid w:val="004C65D0"/>
    <w:rsid w:val="004C6A7C"/>
    <w:rsid w:val="004C7641"/>
    <w:rsid w:val="004C777D"/>
    <w:rsid w:val="004C77CC"/>
    <w:rsid w:val="004C7978"/>
    <w:rsid w:val="004C7FE4"/>
    <w:rsid w:val="004D012D"/>
    <w:rsid w:val="004D047A"/>
    <w:rsid w:val="004D1260"/>
    <w:rsid w:val="004D1594"/>
    <w:rsid w:val="004D181B"/>
    <w:rsid w:val="004D1AFD"/>
    <w:rsid w:val="004D2A73"/>
    <w:rsid w:val="004D2EF5"/>
    <w:rsid w:val="004D4005"/>
    <w:rsid w:val="004D43C4"/>
    <w:rsid w:val="004D5060"/>
    <w:rsid w:val="004D55E8"/>
    <w:rsid w:val="004D581F"/>
    <w:rsid w:val="004D5A28"/>
    <w:rsid w:val="004D5DF5"/>
    <w:rsid w:val="004D6CF1"/>
    <w:rsid w:val="004D703F"/>
    <w:rsid w:val="004D711C"/>
    <w:rsid w:val="004D740C"/>
    <w:rsid w:val="004D7803"/>
    <w:rsid w:val="004D7874"/>
    <w:rsid w:val="004E03E4"/>
    <w:rsid w:val="004E0439"/>
    <w:rsid w:val="004E0457"/>
    <w:rsid w:val="004E086F"/>
    <w:rsid w:val="004E0CC8"/>
    <w:rsid w:val="004E0DE5"/>
    <w:rsid w:val="004E1C2B"/>
    <w:rsid w:val="004E1D92"/>
    <w:rsid w:val="004E2122"/>
    <w:rsid w:val="004E21D8"/>
    <w:rsid w:val="004E22D6"/>
    <w:rsid w:val="004E2454"/>
    <w:rsid w:val="004E3444"/>
    <w:rsid w:val="004E3C07"/>
    <w:rsid w:val="004E3C09"/>
    <w:rsid w:val="004E3DAF"/>
    <w:rsid w:val="004E4809"/>
    <w:rsid w:val="004E4A1F"/>
    <w:rsid w:val="004E5C88"/>
    <w:rsid w:val="004E623D"/>
    <w:rsid w:val="004E639B"/>
    <w:rsid w:val="004E6C1E"/>
    <w:rsid w:val="004E6EEC"/>
    <w:rsid w:val="004E6F8F"/>
    <w:rsid w:val="004E7331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270E"/>
    <w:rsid w:val="004F286B"/>
    <w:rsid w:val="004F2D59"/>
    <w:rsid w:val="004F363C"/>
    <w:rsid w:val="004F3A10"/>
    <w:rsid w:val="004F40BE"/>
    <w:rsid w:val="004F4CF0"/>
    <w:rsid w:val="004F4F8F"/>
    <w:rsid w:val="004F5666"/>
    <w:rsid w:val="004F59CB"/>
    <w:rsid w:val="004F6B28"/>
    <w:rsid w:val="004F727C"/>
    <w:rsid w:val="004F7DB0"/>
    <w:rsid w:val="005000C2"/>
    <w:rsid w:val="005004A2"/>
    <w:rsid w:val="00500790"/>
    <w:rsid w:val="005007F8"/>
    <w:rsid w:val="00500C7B"/>
    <w:rsid w:val="005012BF"/>
    <w:rsid w:val="00501F39"/>
    <w:rsid w:val="00502830"/>
    <w:rsid w:val="005029D8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73CC"/>
    <w:rsid w:val="0050785B"/>
    <w:rsid w:val="005079C9"/>
    <w:rsid w:val="00510774"/>
    <w:rsid w:val="00510A7F"/>
    <w:rsid w:val="00511A95"/>
    <w:rsid w:val="00511E71"/>
    <w:rsid w:val="00512609"/>
    <w:rsid w:val="00512664"/>
    <w:rsid w:val="00512A95"/>
    <w:rsid w:val="0051317E"/>
    <w:rsid w:val="0051359A"/>
    <w:rsid w:val="0051362A"/>
    <w:rsid w:val="005138D6"/>
    <w:rsid w:val="00513B70"/>
    <w:rsid w:val="0051445D"/>
    <w:rsid w:val="00514AEF"/>
    <w:rsid w:val="00515A72"/>
    <w:rsid w:val="00515B71"/>
    <w:rsid w:val="00516328"/>
    <w:rsid w:val="005166B1"/>
    <w:rsid w:val="00516766"/>
    <w:rsid w:val="005172FA"/>
    <w:rsid w:val="005175CC"/>
    <w:rsid w:val="005179D8"/>
    <w:rsid w:val="00520250"/>
    <w:rsid w:val="00521B73"/>
    <w:rsid w:val="00521E1B"/>
    <w:rsid w:val="0052236A"/>
    <w:rsid w:val="005226CB"/>
    <w:rsid w:val="005234E8"/>
    <w:rsid w:val="00523AC5"/>
    <w:rsid w:val="00523C1A"/>
    <w:rsid w:val="00524090"/>
    <w:rsid w:val="005254B8"/>
    <w:rsid w:val="0052593C"/>
    <w:rsid w:val="00525991"/>
    <w:rsid w:val="00525BFB"/>
    <w:rsid w:val="0052611C"/>
    <w:rsid w:val="0052630E"/>
    <w:rsid w:val="00526611"/>
    <w:rsid w:val="00526662"/>
    <w:rsid w:val="005266D9"/>
    <w:rsid w:val="005269B0"/>
    <w:rsid w:val="005269F3"/>
    <w:rsid w:val="00526A94"/>
    <w:rsid w:val="00526F93"/>
    <w:rsid w:val="0052736D"/>
    <w:rsid w:val="00527C60"/>
    <w:rsid w:val="0053004F"/>
    <w:rsid w:val="005300CD"/>
    <w:rsid w:val="00530431"/>
    <w:rsid w:val="00530988"/>
    <w:rsid w:val="005314A9"/>
    <w:rsid w:val="00531844"/>
    <w:rsid w:val="00531A70"/>
    <w:rsid w:val="005324A9"/>
    <w:rsid w:val="00533618"/>
    <w:rsid w:val="00533CBF"/>
    <w:rsid w:val="00534A22"/>
    <w:rsid w:val="00534E92"/>
    <w:rsid w:val="0053507F"/>
    <w:rsid w:val="00535D1B"/>
    <w:rsid w:val="00535F61"/>
    <w:rsid w:val="0053601B"/>
    <w:rsid w:val="005367D2"/>
    <w:rsid w:val="005369AB"/>
    <w:rsid w:val="005369FD"/>
    <w:rsid w:val="00536A83"/>
    <w:rsid w:val="00537428"/>
    <w:rsid w:val="00537711"/>
    <w:rsid w:val="005378B0"/>
    <w:rsid w:val="005379D1"/>
    <w:rsid w:val="005400A6"/>
    <w:rsid w:val="005402F6"/>
    <w:rsid w:val="00540318"/>
    <w:rsid w:val="00540991"/>
    <w:rsid w:val="00540B69"/>
    <w:rsid w:val="00540BBA"/>
    <w:rsid w:val="00540FDE"/>
    <w:rsid w:val="00541A13"/>
    <w:rsid w:val="00541D29"/>
    <w:rsid w:val="00541E8A"/>
    <w:rsid w:val="0054214F"/>
    <w:rsid w:val="00542A21"/>
    <w:rsid w:val="00542C96"/>
    <w:rsid w:val="00542CD5"/>
    <w:rsid w:val="00542D7B"/>
    <w:rsid w:val="0054311F"/>
    <w:rsid w:val="0054315B"/>
    <w:rsid w:val="00543397"/>
    <w:rsid w:val="00543645"/>
    <w:rsid w:val="00543FDD"/>
    <w:rsid w:val="00544594"/>
    <w:rsid w:val="005447EB"/>
    <w:rsid w:val="0054487B"/>
    <w:rsid w:val="00544AD6"/>
    <w:rsid w:val="00544C08"/>
    <w:rsid w:val="0054536A"/>
    <w:rsid w:val="005456ED"/>
    <w:rsid w:val="005461DE"/>
    <w:rsid w:val="00546250"/>
    <w:rsid w:val="005464E3"/>
    <w:rsid w:val="00546AEB"/>
    <w:rsid w:val="0054743F"/>
    <w:rsid w:val="00551991"/>
    <w:rsid w:val="00551A48"/>
    <w:rsid w:val="00551A67"/>
    <w:rsid w:val="0055228C"/>
    <w:rsid w:val="0055242C"/>
    <w:rsid w:val="00552635"/>
    <w:rsid w:val="00552702"/>
    <w:rsid w:val="00552F07"/>
    <w:rsid w:val="00553690"/>
    <w:rsid w:val="0055398D"/>
    <w:rsid w:val="00553BE9"/>
    <w:rsid w:val="005540B3"/>
    <w:rsid w:val="005541DB"/>
    <w:rsid w:val="00554BC4"/>
    <w:rsid w:val="00554EB1"/>
    <w:rsid w:val="00554FBE"/>
    <w:rsid w:val="005554A7"/>
    <w:rsid w:val="0055618E"/>
    <w:rsid w:val="005562EB"/>
    <w:rsid w:val="0055637A"/>
    <w:rsid w:val="00556772"/>
    <w:rsid w:val="00556B00"/>
    <w:rsid w:val="00556B7D"/>
    <w:rsid w:val="00556D66"/>
    <w:rsid w:val="00557617"/>
    <w:rsid w:val="00557674"/>
    <w:rsid w:val="00557E67"/>
    <w:rsid w:val="005604A5"/>
    <w:rsid w:val="00560BDF"/>
    <w:rsid w:val="00561AA3"/>
    <w:rsid w:val="00561BF5"/>
    <w:rsid w:val="005625D1"/>
    <w:rsid w:val="0056310F"/>
    <w:rsid w:val="0056314D"/>
    <w:rsid w:val="0056390F"/>
    <w:rsid w:val="00563BE0"/>
    <w:rsid w:val="00563D38"/>
    <w:rsid w:val="00563EEC"/>
    <w:rsid w:val="00564204"/>
    <w:rsid w:val="00564A89"/>
    <w:rsid w:val="00564C0D"/>
    <w:rsid w:val="00565126"/>
    <w:rsid w:val="005651B6"/>
    <w:rsid w:val="00565577"/>
    <w:rsid w:val="00565970"/>
    <w:rsid w:val="00565ACC"/>
    <w:rsid w:val="00565DE4"/>
    <w:rsid w:val="00565FA3"/>
    <w:rsid w:val="005661BC"/>
    <w:rsid w:val="0056626B"/>
    <w:rsid w:val="00566311"/>
    <w:rsid w:val="00566CBF"/>
    <w:rsid w:val="005676A0"/>
    <w:rsid w:val="00567C84"/>
    <w:rsid w:val="00570120"/>
    <w:rsid w:val="00570C88"/>
    <w:rsid w:val="0057142A"/>
    <w:rsid w:val="00571759"/>
    <w:rsid w:val="00571C36"/>
    <w:rsid w:val="005720D7"/>
    <w:rsid w:val="00572295"/>
    <w:rsid w:val="00572877"/>
    <w:rsid w:val="0057322B"/>
    <w:rsid w:val="00573627"/>
    <w:rsid w:val="00573801"/>
    <w:rsid w:val="005749A2"/>
    <w:rsid w:val="005769D8"/>
    <w:rsid w:val="00576C77"/>
    <w:rsid w:val="005771B5"/>
    <w:rsid w:val="00577336"/>
    <w:rsid w:val="00577434"/>
    <w:rsid w:val="00577690"/>
    <w:rsid w:val="0058011A"/>
    <w:rsid w:val="00580DE0"/>
    <w:rsid w:val="005813EF"/>
    <w:rsid w:val="005818FA"/>
    <w:rsid w:val="00582928"/>
    <w:rsid w:val="0058353A"/>
    <w:rsid w:val="00583934"/>
    <w:rsid w:val="00583D8B"/>
    <w:rsid w:val="00584118"/>
    <w:rsid w:val="00584618"/>
    <w:rsid w:val="0058557D"/>
    <w:rsid w:val="005855FA"/>
    <w:rsid w:val="00585C01"/>
    <w:rsid w:val="005869D2"/>
    <w:rsid w:val="00586A11"/>
    <w:rsid w:val="00586AAF"/>
    <w:rsid w:val="00586AE3"/>
    <w:rsid w:val="005878FA"/>
    <w:rsid w:val="005903CA"/>
    <w:rsid w:val="0059119F"/>
    <w:rsid w:val="00591969"/>
    <w:rsid w:val="00591BE5"/>
    <w:rsid w:val="00591F1F"/>
    <w:rsid w:val="00592196"/>
    <w:rsid w:val="00592309"/>
    <w:rsid w:val="005923C1"/>
    <w:rsid w:val="00593117"/>
    <w:rsid w:val="00593327"/>
    <w:rsid w:val="00593AFB"/>
    <w:rsid w:val="00593D71"/>
    <w:rsid w:val="00594240"/>
    <w:rsid w:val="0059440A"/>
    <w:rsid w:val="00594FAB"/>
    <w:rsid w:val="00595367"/>
    <w:rsid w:val="00595C10"/>
    <w:rsid w:val="00595C85"/>
    <w:rsid w:val="00596027"/>
    <w:rsid w:val="005960AA"/>
    <w:rsid w:val="00596347"/>
    <w:rsid w:val="00596916"/>
    <w:rsid w:val="00596D11"/>
    <w:rsid w:val="005970BA"/>
    <w:rsid w:val="005977BE"/>
    <w:rsid w:val="0059781F"/>
    <w:rsid w:val="00597AB4"/>
    <w:rsid w:val="00597ABC"/>
    <w:rsid w:val="00597B39"/>
    <w:rsid w:val="005A000C"/>
    <w:rsid w:val="005A0121"/>
    <w:rsid w:val="005A01AE"/>
    <w:rsid w:val="005A14A0"/>
    <w:rsid w:val="005A1706"/>
    <w:rsid w:val="005A18B0"/>
    <w:rsid w:val="005A1EEF"/>
    <w:rsid w:val="005A25E1"/>
    <w:rsid w:val="005A2DAC"/>
    <w:rsid w:val="005A30DF"/>
    <w:rsid w:val="005A331E"/>
    <w:rsid w:val="005A3FC7"/>
    <w:rsid w:val="005A41D0"/>
    <w:rsid w:val="005A5086"/>
    <w:rsid w:val="005A55F0"/>
    <w:rsid w:val="005A5827"/>
    <w:rsid w:val="005A6113"/>
    <w:rsid w:val="005A6721"/>
    <w:rsid w:val="005A6ADF"/>
    <w:rsid w:val="005A7795"/>
    <w:rsid w:val="005A7926"/>
    <w:rsid w:val="005A7BAC"/>
    <w:rsid w:val="005A7EDD"/>
    <w:rsid w:val="005B0E07"/>
    <w:rsid w:val="005B12F7"/>
    <w:rsid w:val="005B17F5"/>
    <w:rsid w:val="005B18B5"/>
    <w:rsid w:val="005B1A41"/>
    <w:rsid w:val="005B1C29"/>
    <w:rsid w:val="005B308E"/>
    <w:rsid w:val="005B366E"/>
    <w:rsid w:val="005B3812"/>
    <w:rsid w:val="005B3DBA"/>
    <w:rsid w:val="005B4378"/>
    <w:rsid w:val="005B4590"/>
    <w:rsid w:val="005B4924"/>
    <w:rsid w:val="005B4986"/>
    <w:rsid w:val="005B49A2"/>
    <w:rsid w:val="005B4E67"/>
    <w:rsid w:val="005B547B"/>
    <w:rsid w:val="005B622F"/>
    <w:rsid w:val="005B69FC"/>
    <w:rsid w:val="005C0430"/>
    <w:rsid w:val="005C092E"/>
    <w:rsid w:val="005C0B77"/>
    <w:rsid w:val="005C0FD7"/>
    <w:rsid w:val="005C12D7"/>
    <w:rsid w:val="005C20E2"/>
    <w:rsid w:val="005C230F"/>
    <w:rsid w:val="005C245B"/>
    <w:rsid w:val="005C289E"/>
    <w:rsid w:val="005C29C7"/>
    <w:rsid w:val="005C2C7D"/>
    <w:rsid w:val="005C2FAF"/>
    <w:rsid w:val="005C3021"/>
    <w:rsid w:val="005C333B"/>
    <w:rsid w:val="005C395C"/>
    <w:rsid w:val="005C5288"/>
    <w:rsid w:val="005C53BD"/>
    <w:rsid w:val="005C5861"/>
    <w:rsid w:val="005C6042"/>
    <w:rsid w:val="005C6F6A"/>
    <w:rsid w:val="005C7278"/>
    <w:rsid w:val="005C75AB"/>
    <w:rsid w:val="005C77DB"/>
    <w:rsid w:val="005C79A7"/>
    <w:rsid w:val="005D0B20"/>
    <w:rsid w:val="005D0B67"/>
    <w:rsid w:val="005D0DA2"/>
    <w:rsid w:val="005D119F"/>
    <w:rsid w:val="005D1315"/>
    <w:rsid w:val="005D131E"/>
    <w:rsid w:val="005D1843"/>
    <w:rsid w:val="005D18BA"/>
    <w:rsid w:val="005D1D0A"/>
    <w:rsid w:val="005D2389"/>
    <w:rsid w:val="005D2604"/>
    <w:rsid w:val="005D2E6F"/>
    <w:rsid w:val="005D321D"/>
    <w:rsid w:val="005D3857"/>
    <w:rsid w:val="005D3B5D"/>
    <w:rsid w:val="005D3F90"/>
    <w:rsid w:val="005D400E"/>
    <w:rsid w:val="005D449D"/>
    <w:rsid w:val="005D5163"/>
    <w:rsid w:val="005D525A"/>
    <w:rsid w:val="005D5311"/>
    <w:rsid w:val="005D53AF"/>
    <w:rsid w:val="005D54ED"/>
    <w:rsid w:val="005D55AF"/>
    <w:rsid w:val="005D57DA"/>
    <w:rsid w:val="005D5862"/>
    <w:rsid w:val="005D60AE"/>
    <w:rsid w:val="005D6554"/>
    <w:rsid w:val="005D6A11"/>
    <w:rsid w:val="005D6A1F"/>
    <w:rsid w:val="005D6A36"/>
    <w:rsid w:val="005D7154"/>
    <w:rsid w:val="005D777F"/>
    <w:rsid w:val="005D7CF8"/>
    <w:rsid w:val="005D7F7B"/>
    <w:rsid w:val="005E0301"/>
    <w:rsid w:val="005E0793"/>
    <w:rsid w:val="005E095F"/>
    <w:rsid w:val="005E0F42"/>
    <w:rsid w:val="005E1061"/>
    <w:rsid w:val="005E1625"/>
    <w:rsid w:val="005E1630"/>
    <w:rsid w:val="005E182E"/>
    <w:rsid w:val="005E1E37"/>
    <w:rsid w:val="005E2B2A"/>
    <w:rsid w:val="005E3454"/>
    <w:rsid w:val="005E3DCB"/>
    <w:rsid w:val="005E44B7"/>
    <w:rsid w:val="005E4A8D"/>
    <w:rsid w:val="005E4E1C"/>
    <w:rsid w:val="005E4FC2"/>
    <w:rsid w:val="005E5C26"/>
    <w:rsid w:val="005E5C89"/>
    <w:rsid w:val="005E5E3F"/>
    <w:rsid w:val="005E60C5"/>
    <w:rsid w:val="005E703E"/>
    <w:rsid w:val="005E790C"/>
    <w:rsid w:val="005F0733"/>
    <w:rsid w:val="005F0A6A"/>
    <w:rsid w:val="005F0AE8"/>
    <w:rsid w:val="005F0CE8"/>
    <w:rsid w:val="005F14A0"/>
    <w:rsid w:val="005F3049"/>
    <w:rsid w:val="005F3130"/>
    <w:rsid w:val="005F3A70"/>
    <w:rsid w:val="005F44EB"/>
    <w:rsid w:val="005F47E6"/>
    <w:rsid w:val="005F4A59"/>
    <w:rsid w:val="005F4B4A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74B0"/>
    <w:rsid w:val="005F7AFC"/>
    <w:rsid w:val="006000B3"/>
    <w:rsid w:val="00600C85"/>
    <w:rsid w:val="00600D12"/>
    <w:rsid w:val="006010B4"/>
    <w:rsid w:val="006018E0"/>
    <w:rsid w:val="00602739"/>
    <w:rsid w:val="006028E5"/>
    <w:rsid w:val="00602926"/>
    <w:rsid w:val="006029AE"/>
    <w:rsid w:val="00602C51"/>
    <w:rsid w:val="00602CEC"/>
    <w:rsid w:val="0060366F"/>
    <w:rsid w:val="006036C9"/>
    <w:rsid w:val="0060437B"/>
    <w:rsid w:val="00604D9E"/>
    <w:rsid w:val="00604FF7"/>
    <w:rsid w:val="00605015"/>
    <w:rsid w:val="00605474"/>
    <w:rsid w:val="00605ED3"/>
    <w:rsid w:val="00605FE5"/>
    <w:rsid w:val="00606CE2"/>
    <w:rsid w:val="00606FDA"/>
    <w:rsid w:val="0060717B"/>
    <w:rsid w:val="006073DD"/>
    <w:rsid w:val="0060787D"/>
    <w:rsid w:val="00607CFD"/>
    <w:rsid w:val="006103C0"/>
    <w:rsid w:val="00610403"/>
    <w:rsid w:val="00610435"/>
    <w:rsid w:val="0061180C"/>
    <w:rsid w:val="0061256C"/>
    <w:rsid w:val="006136CB"/>
    <w:rsid w:val="0061438B"/>
    <w:rsid w:val="00614497"/>
    <w:rsid w:val="00614CBF"/>
    <w:rsid w:val="00615430"/>
    <w:rsid w:val="00615701"/>
    <w:rsid w:val="006159D9"/>
    <w:rsid w:val="00615BE4"/>
    <w:rsid w:val="00615EB3"/>
    <w:rsid w:val="00615FD2"/>
    <w:rsid w:val="00616262"/>
    <w:rsid w:val="00616631"/>
    <w:rsid w:val="006172CC"/>
    <w:rsid w:val="0061768F"/>
    <w:rsid w:val="00617CD0"/>
    <w:rsid w:val="006201E6"/>
    <w:rsid w:val="00620AE0"/>
    <w:rsid w:val="00620D02"/>
    <w:rsid w:val="00620F43"/>
    <w:rsid w:val="00621277"/>
    <w:rsid w:val="0062155B"/>
    <w:rsid w:val="00621626"/>
    <w:rsid w:val="00621962"/>
    <w:rsid w:val="00621A4F"/>
    <w:rsid w:val="00622228"/>
    <w:rsid w:val="006222FA"/>
    <w:rsid w:val="00622373"/>
    <w:rsid w:val="0062263D"/>
    <w:rsid w:val="006229C7"/>
    <w:rsid w:val="00622ADB"/>
    <w:rsid w:val="00622B74"/>
    <w:rsid w:val="00623697"/>
    <w:rsid w:val="00623D48"/>
    <w:rsid w:val="00623DA5"/>
    <w:rsid w:val="006240D5"/>
    <w:rsid w:val="00624876"/>
    <w:rsid w:val="00624B78"/>
    <w:rsid w:val="00624CFB"/>
    <w:rsid w:val="00624DBD"/>
    <w:rsid w:val="00624EDA"/>
    <w:rsid w:val="0062578C"/>
    <w:rsid w:val="00625F70"/>
    <w:rsid w:val="00626270"/>
    <w:rsid w:val="006268EA"/>
    <w:rsid w:val="00626CC8"/>
    <w:rsid w:val="00627AE8"/>
    <w:rsid w:val="00627CD1"/>
    <w:rsid w:val="00627F78"/>
    <w:rsid w:val="006309EA"/>
    <w:rsid w:val="00631FAD"/>
    <w:rsid w:val="00632574"/>
    <w:rsid w:val="00632AA3"/>
    <w:rsid w:val="006335C7"/>
    <w:rsid w:val="006335DD"/>
    <w:rsid w:val="006343DD"/>
    <w:rsid w:val="006347F7"/>
    <w:rsid w:val="00634A22"/>
    <w:rsid w:val="00634D14"/>
    <w:rsid w:val="00634EEF"/>
    <w:rsid w:val="00635246"/>
    <w:rsid w:val="006352A8"/>
    <w:rsid w:val="0063688F"/>
    <w:rsid w:val="006372DC"/>
    <w:rsid w:val="00637DA2"/>
    <w:rsid w:val="00640B02"/>
    <w:rsid w:val="00640D78"/>
    <w:rsid w:val="006411A4"/>
    <w:rsid w:val="0064294C"/>
    <w:rsid w:val="0064319E"/>
    <w:rsid w:val="00644528"/>
    <w:rsid w:val="006447A9"/>
    <w:rsid w:val="00644AF4"/>
    <w:rsid w:val="00644BBF"/>
    <w:rsid w:val="00645033"/>
    <w:rsid w:val="00645699"/>
    <w:rsid w:val="00645828"/>
    <w:rsid w:val="00645F42"/>
    <w:rsid w:val="006468ED"/>
    <w:rsid w:val="0064732A"/>
    <w:rsid w:val="006478AD"/>
    <w:rsid w:val="00647A25"/>
    <w:rsid w:val="006506E1"/>
    <w:rsid w:val="0065131E"/>
    <w:rsid w:val="00651DDC"/>
    <w:rsid w:val="006520C9"/>
    <w:rsid w:val="0065239C"/>
    <w:rsid w:val="00652720"/>
    <w:rsid w:val="00653430"/>
    <w:rsid w:val="006535D4"/>
    <w:rsid w:val="00653F7D"/>
    <w:rsid w:val="00653FBA"/>
    <w:rsid w:val="0065447D"/>
    <w:rsid w:val="00654E7C"/>
    <w:rsid w:val="00655176"/>
    <w:rsid w:val="00655652"/>
    <w:rsid w:val="00655994"/>
    <w:rsid w:val="00655C13"/>
    <w:rsid w:val="006568D5"/>
    <w:rsid w:val="00656ED0"/>
    <w:rsid w:val="006570BB"/>
    <w:rsid w:val="0065774D"/>
    <w:rsid w:val="00657939"/>
    <w:rsid w:val="00660A85"/>
    <w:rsid w:val="00661850"/>
    <w:rsid w:val="00662052"/>
    <w:rsid w:val="00662279"/>
    <w:rsid w:val="00662BCD"/>
    <w:rsid w:val="00662D61"/>
    <w:rsid w:val="00662E60"/>
    <w:rsid w:val="0066355A"/>
    <w:rsid w:val="00663F86"/>
    <w:rsid w:val="00664BB8"/>
    <w:rsid w:val="00664CCF"/>
    <w:rsid w:val="0066513E"/>
    <w:rsid w:val="0066522F"/>
    <w:rsid w:val="00665525"/>
    <w:rsid w:val="00665E25"/>
    <w:rsid w:val="0066624B"/>
    <w:rsid w:val="00666AD9"/>
    <w:rsid w:val="00666BEA"/>
    <w:rsid w:val="006670C1"/>
    <w:rsid w:val="006671E8"/>
    <w:rsid w:val="00667330"/>
    <w:rsid w:val="00667BF9"/>
    <w:rsid w:val="006707F0"/>
    <w:rsid w:val="00670D6C"/>
    <w:rsid w:val="00670E6E"/>
    <w:rsid w:val="0067124E"/>
    <w:rsid w:val="00671BCE"/>
    <w:rsid w:val="00672866"/>
    <w:rsid w:val="0067319A"/>
    <w:rsid w:val="006732F7"/>
    <w:rsid w:val="00673764"/>
    <w:rsid w:val="00676268"/>
    <w:rsid w:val="0067642C"/>
    <w:rsid w:val="00676997"/>
    <w:rsid w:val="00676CDE"/>
    <w:rsid w:val="0067719B"/>
    <w:rsid w:val="0067721F"/>
    <w:rsid w:val="0067771F"/>
    <w:rsid w:val="00677996"/>
    <w:rsid w:val="00677BBB"/>
    <w:rsid w:val="00680125"/>
    <w:rsid w:val="00680200"/>
    <w:rsid w:val="00680471"/>
    <w:rsid w:val="00680DCA"/>
    <w:rsid w:val="00681670"/>
    <w:rsid w:val="00681B4A"/>
    <w:rsid w:val="00683B94"/>
    <w:rsid w:val="00683CE3"/>
    <w:rsid w:val="006840D4"/>
    <w:rsid w:val="0068468C"/>
    <w:rsid w:val="00684A69"/>
    <w:rsid w:val="006856A4"/>
    <w:rsid w:val="00685F1F"/>
    <w:rsid w:val="006864B5"/>
    <w:rsid w:val="006866D6"/>
    <w:rsid w:val="00686818"/>
    <w:rsid w:val="006869EB"/>
    <w:rsid w:val="00687166"/>
    <w:rsid w:val="00687499"/>
    <w:rsid w:val="00687A3F"/>
    <w:rsid w:val="00687E68"/>
    <w:rsid w:val="00687F1C"/>
    <w:rsid w:val="00690446"/>
    <w:rsid w:val="00690920"/>
    <w:rsid w:val="00690A47"/>
    <w:rsid w:val="0069129A"/>
    <w:rsid w:val="00691D0F"/>
    <w:rsid w:val="00693032"/>
    <w:rsid w:val="0069331D"/>
    <w:rsid w:val="00693412"/>
    <w:rsid w:val="006935B5"/>
    <w:rsid w:val="00693F16"/>
    <w:rsid w:val="006950C8"/>
    <w:rsid w:val="0069537C"/>
    <w:rsid w:val="006954BC"/>
    <w:rsid w:val="00695711"/>
    <w:rsid w:val="00695E45"/>
    <w:rsid w:val="00696A0B"/>
    <w:rsid w:val="00697732"/>
    <w:rsid w:val="00697984"/>
    <w:rsid w:val="00697AD3"/>
    <w:rsid w:val="00697B1F"/>
    <w:rsid w:val="006A043D"/>
    <w:rsid w:val="006A0741"/>
    <w:rsid w:val="006A0CE3"/>
    <w:rsid w:val="006A1254"/>
    <w:rsid w:val="006A1E02"/>
    <w:rsid w:val="006A273D"/>
    <w:rsid w:val="006A398F"/>
    <w:rsid w:val="006A415E"/>
    <w:rsid w:val="006A43C6"/>
    <w:rsid w:val="006A518E"/>
    <w:rsid w:val="006A5346"/>
    <w:rsid w:val="006A5AAF"/>
    <w:rsid w:val="006A5EA6"/>
    <w:rsid w:val="006A5F98"/>
    <w:rsid w:val="006A64E0"/>
    <w:rsid w:val="006A71DE"/>
    <w:rsid w:val="006A73AF"/>
    <w:rsid w:val="006A7874"/>
    <w:rsid w:val="006A7A27"/>
    <w:rsid w:val="006A7F32"/>
    <w:rsid w:val="006B0F1B"/>
    <w:rsid w:val="006B14C2"/>
    <w:rsid w:val="006B17A5"/>
    <w:rsid w:val="006B1D10"/>
    <w:rsid w:val="006B2196"/>
    <w:rsid w:val="006B2270"/>
    <w:rsid w:val="006B23B3"/>
    <w:rsid w:val="006B24B2"/>
    <w:rsid w:val="006B292D"/>
    <w:rsid w:val="006B29FF"/>
    <w:rsid w:val="006B2E82"/>
    <w:rsid w:val="006B3196"/>
    <w:rsid w:val="006B37A7"/>
    <w:rsid w:val="006B3B8E"/>
    <w:rsid w:val="006B4F12"/>
    <w:rsid w:val="006B5096"/>
    <w:rsid w:val="006B5144"/>
    <w:rsid w:val="006B5211"/>
    <w:rsid w:val="006B525D"/>
    <w:rsid w:val="006B5A30"/>
    <w:rsid w:val="006B5DF8"/>
    <w:rsid w:val="006B5FB7"/>
    <w:rsid w:val="006B6B7A"/>
    <w:rsid w:val="006B720F"/>
    <w:rsid w:val="006B7A92"/>
    <w:rsid w:val="006B7A9D"/>
    <w:rsid w:val="006C00F3"/>
    <w:rsid w:val="006C126E"/>
    <w:rsid w:val="006C14C2"/>
    <w:rsid w:val="006C1D40"/>
    <w:rsid w:val="006C2231"/>
    <w:rsid w:val="006C33B8"/>
    <w:rsid w:val="006C3A6D"/>
    <w:rsid w:val="006C3CBA"/>
    <w:rsid w:val="006C3D7C"/>
    <w:rsid w:val="006C3E4C"/>
    <w:rsid w:val="006C4080"/>
    <w:rsid w:val="006C464C"/>
    <w:rsid w:val="006C4C01"/>
    <w:rsid w:val="006C4CE7"/>
    <w:rsid w:val="006C4DC9"/>
    <w:rsid w:val="006C524E"/>
    <w:rsid w:val="006C525B"/>
    <w:rsid w:val="006C5522"/>
    <w:rsid w:val="006C58D4"/>
    <w:rsid w:val="006C5999"/>
    <w:rsid w:val="006C60BE"/>
    <w:rsid w:val="006C65DB"/>
    <w:rsid w:val="006C6B5D"/>
    <w:rsid w:val="006C6FB9"/>
    <w:rsid w:val="006C7409"/>
    <w:rsid w:val="006C779C"/>
    <w:rsid w:val="006D0B1A"/>
    <w:rsid w:val="006D0CE1"/>
    <w:rsid w:val="006D0D39"/>
    <w:rsid w:val="006D0F07"/>
    <w:rsid w:val="006D14D7"/>
    <w:rsid w:val="006D177E"/>
    <w:rsid w:val="006D19AF"/>
    <w:rsid w:val="006D4010"/>
    <w:rsid w:val="006D4DEF"/>
    <w:rsid w:val="006D57FE"/>
    <w:rsid w:val="006D5EA6"/>
    <w:rsid w:val="006D5FD8"/>
    <w:rsid w:val="006D604D"/>
    <w:rsid w:val="006D634C"/>
    <w:rsid w:val="006E06E0"/>
    <w:rsid w:val="006E0CA3"/>
    <w:rsid w:val="006E0EA9"/>
    <w:rsid w:val="006E0F39"/>
    <w:rsid w:val="006E14CC"/>
    <w:rsid w:val="006E1DD2"/>
    <w:rsid w:val="006E26FA"/>
    <w:rsid w:val="006E305A"/>
    <w:rsid w:val="006E3454"/>
    <w:rsid w:val="006E362C"/>
    <w:rsid w:val="006E3A3E"/>
    <w:rsid w:val="006E3C95"/>
    <w:rsid w:val="006E3EAC"/>
    <w:rsid w:val="006E43EC"/>
    <w:rsid w:val="006E496E"/>
    <w:rsid w:val="006E56EA"/>
    <w:rsid w:val="006E5E5C"/>
    <w:rsid w:val="006E60C8"/>
    <w:rsid w:val="006E6696"/>
    <w:rsid w:val="006E6A73"/>
    <w:rsid w:val="006E6FA3"/>
    <w:rsid w:val="006E7844"/>
    <w:rsid w:val="006E7B4D"/>
    <w:rsid w:val="006E7FFD"/>
    <w:rsid w:val="006F001E"/>
    <w:rsid w:val="006F0082"/>
    <w:rsid w:val="006F01FB"/>
    <w:rsid w:val="006F078A"/>
    <w:rsid w:val="006F109A"/>
    <w:rsid w:val="006F1EF5"/>
    <w:rsid w:val="006F21EE"/>
    <w:rsid w:val="006F32EC"/>
    <w:rsid w:val="006F34BE"/>
    <w:rsid w:val="006F3D34"/>
    <w:rsid w:val="006F434E"/>
    <w:rsid w:val="006F4894"/>
    <w:rsid w:val="006F51DF"/>
    <w:rsid w:val="006F5277"/>
    <w:rsid w:val="006F571C"/>
    <w:rsid w:val="006F6047"/>
    <w:rsid w:val="006F6A56"/>
    <w:rsid w:val="006F6AEE"/>
    <w:rsid w:val="006F6C22"/>
    <w:rsid w:val="006F6C7B"/>
    <w:rsid w:val="006F73B0"/>
    <w:rsid w:val="006F7E2D"/>
    <w:rsid w:val="00700BDC"/>
    <w:rsid w:val="00700FA4"/>
    <w:rsid w:val="007010A2"/>
    <w:rsid w:val="0070158E"/>
    <w:rsid w:val="007015F7"/>
    <w:rsid w:val="007018D7"/>
    <w:rsid w:val="00701952"/>
    <w:rsid w:val="00702691"/>
    <w:rsid w:val="0070346A"/>
    <w:rsid w:val="00703A4C"/>
    <w:rsid w:val="00703D5C"/>
    <w:rsid w:val="00704294"/>
    <w:rsid w:val="00704439"/>
    <w:rsid w:val="0070479B"/>
    <w:rsid w:val="00704B00"/>
    <w:rsid w:val="00704C30"/>
    <w:rsid w:val="00705253"/>
    <w:rsid w:val="0070539A"/>
    <w:rsid w:val="007055AC"/>
    <w:rsid w:val="00705CEC"/>
    <w:rsid w:val="00705CFF"/>
    <w:rsid w:val="00705EE0"/>
    <w:rsid w:val="00706141"/>
    <w:rsid w:val="007064FE"/>
    <w:rsid w:val="007067E6"/>
    <w:rsid w:val="00706A69"/>
    <w:rsid w:val="0070737A"/>
    <w:rsid w:val="007100AF"/>
    <w:rsid w:val="0071011D"/>
    <w:rsid w:val="007107E0"/>
    <w:rsid w:val="007108E1"/>
    <w:rsid w:val="00710A63"/>
    <w:rsid w:val="00711172"/>
    <w:rsid w:val="00711D85"/>
    <w:rsid w:val="007120CF"/>
    <w:rsid w:val="007131A6"/>
    <w:rsid w:val="0071323E"/>
    <w:rsid w:val="00714EA2"/>
    <w:rsid w:val="00715D3A"/>
    <w:rsid w:val="0071698A"/>
    <w:rsid w:val="00716A5F"/>
    <w:rsid w:val="007170FD"/>
    <w:rsid w:val="00717195"/>
    <w:rsid w:val="0071743B"/>
    <w:rsid w:val="00717C65"/>
    <w:rsid w:val="00717EE8"/>
    <w:rsid w:val="00720051"/>
    <w:rsid w:val="00720E32"/>
    <w:rsid w:val="0072124D"/>
    <w:rsid w:val="00721529"/>
    <w:rsid w:val="00721976"/>
    <w:rsid w:val="007219DE"/>
    <w:rsid w:val="00721E8F"/>
    <w:rsid w:val="0072220F"/>
    <w:rsid w:val="007223E1"/>
    <w:rsid w:val="00722993"/>
    <w:rsid w:val="0072302C"/>
    <w:rsid w:val="007233E9"/>
    <w:rsid w:val="0072389E"/>
    <w:rsid w:val="00724201"/>
    <w:rsid w:val="0072430B"/>
    <w:rsid w:val="00724330"/>
    <w:rsid w:val="00724A99"/>
    <w:rsid w:val="00726943"/>
    <w:rsid w:val="00727AFF"/>
    <w:rsid w:val="00727E06"/>
    <w:rsid w:val="00730CA7"/>
    <w:rsid w:val="00732A02"/>
    <w:rsid w:val="007336C5"/>
    <w:rsid w:val="007348F9"/>
    <w:rsid w:val="00734A0E"/>
    <w:rsid w:val="00734AFC"/>
    <w:rsid w:val="00734D17"/>
    <w:rsid w:val="00735CAF"/>
    <w:rsid w:val="00736969"/>
    <w:rsid w:val="007369C5"/>
    <w:rsid w:val="00736C77"/>
    <w:rsid w:val="0073734F"/>
    <w:rsid w:val="0074070A"/>
    <w:rsid w:val="00740A1A"/>
    <w:rsid w:val="00741994"/>
    <w:rsid w:val="00741A96"/>
    <w:rsid w:val="007420FC"/>
    <w:rsid w:val="00742658"/>
    <w:rsid w:val="0074280D"/>
    <w:rsid w:val="00742DE5"/>
    <w:rsid w:val="00743A3A"/>
    <w:rsid w:val="00744C3C"/>
    <w:rsid w:val="00745410"/>
    <w:rsid w:val="0074556D"/>
    <w:rsid w:val="00745977"/>
    <w:rsid w:val="00745F42"/>
    <w:rsid w:val="007460AA"/>
    <w:rsid w:val="00746402"/>
    <w:rsid w:val="007466E3"/>
    <w:rsid w:val="00746D76"/>
    <w:rsid w:val="00747A05"/>
    <w:rsid w:val="00750157"/>
    <w:rsid w:val="00750A09"/>
    <w:rsid w:val="007512AD"/>
    <w:rsid w:val="007521FE"/>
    <w:rsid w:val="00752728"/>
    <w:rsid w:val="00752FB6"/>
    <w:rsid w:val="00753F40"/>
    <w:rsid w:val="0075500A"/>
    <w:rsid w:val="007551AE"/>
    <w:rsid w:val="0075538F"/>
    <w:rsid w:val="0075571A"/>
    <w:rsid w:val="00755C74"/>
    <w:rsid w:val="00755E74"/>
    <w:rsid w:val="00756242"/>
    <w:rsid w:val="007571BC"/>
    <w:rsid w:val="00757BAA"/>
    <w:rsid w:val="00757F11"/>
    <w:rsid w:val="00760187"/>
    <w:rsid w:val="007602AF"/>
    <w:rsid w:val="00760342"/>
    <w:rsid w:val="0076086A"/>
    <w:rsid w:val="00760A3C"/>
    <w:rsid w:val="00761102"/>
    <w:rsid w:val="007612E1"/>
    <w:rsid w:val="0076135D"/>
    <w:rsid w:val="00761944"/>
    <w:rsid w:val="00761B35"/>
    <w:rsid w:val="007629D9"/>
    <w:rsid w:val="00764128"/>
    <w:rsid w:val="00764307"/>
    <w:rsid w:val="00765364"/>
    <w:rsid w:val="00765F6A"/>
    <w:rsid w:val="00765F97"/>
    <w:rsid w:val="00766038"/>
    <w:rsid w:val="00766057"/>
    <w:rsid w:val="00766F45"/>
    <w:rsid w:val="007670F4"/>
    <w:rsid w:val="00767708"/>
    <w:rsid w:val="0077080D"/>
    <w:rsid w:val="00770D6D"/>
    <w:rsid w:val="00771020"/>
    <w:rsid w:val="0077193C"/>
    <w:rsid w:val="0077218B"/>
    <w:rsid w:val="007721FA"/>
    <w:rsid w:val="007723AB"/>
    <w:rsid w:val="0077257D"/>
    <w:rsid w:val="007727DA"/>
    <w:rsid w:val="00772ECB"/>
    <w:rsid w:val="00773DE2"/>
    <w:rsid w:val="00773ED3"/>
    <w:rsid w:val="00774084"/>
    <w:rsid w:val="007743B2"/>
    <w:rsid w:val="0077463D"/>
    <w:rsid w:val="007748AE"/>
    <w:rsid w:val="00774D67"/>
    <w:rsid w:val="0077549D"/>
    <w:rsid w:val="0077580E"/>
    <w:rsid w:val="00776322"/>
    <w:rsid w:val="007766BF"/>
    <w:rsid w:val="007769D2"/>
    <w:rsid w:val="00776BA0"/>
    <w:rsid w:val="00776C86"/>
    <w:rsid w:val="00776E6F"/>
    <w:rsid w:val="00776EBD"/>
    <w:rsid w:val="00777EB7"/>
    <w:rsid w:val="00780215"/>
    <w:rsid w:val="00780F74"/>
    <w:rsid w:val="007811E3"/>
    <w:rsid w:val="007813D0"/>
    <w:rsid w:val="00781545"/>
    <w:rsid w:val="0078167A"/>
    <w:rsid w:val="00781C15"/>
    <w:rsid w:val="00781CEE"/>
    <w:rsid w:val="007822FA"/>
    <w:rsid w:val="007827BB"/>
    <w:rsid w:val="0078288A"/>
    <w:rsid w:val="00782D85"/>
    <w:rsid w:val="00782F1F"/>
    <w:rsid w:val="0078386F"/>
    <w:rsid w:val="00783C10"/>
    <w:rsid w:val="00784B4E"/>
    <w:rsid w:val="00784DBE"/>
    <w:rsid w:val="00785617"/>
    <w:rsid w:val="00785EDB"/>
    <w:rsid w:val="007863E0"/>
    <w:rsid w:val="00786AD9"/>
    <w:rsid w:val="00786C07"/>
    <w:rsid w:val="00786C1B"/>
    <w:rsid w:val="00787325"/>
    <w:rsid w:val="007875B9"/>
    <w:rsid w:val="00787817"/>
    <w:rsid w:val="00787CEE"/>
    <w:rsid w:val="00787E63"/>
    <w:rsid w:val="00787F92"/>
    <w:rsid w:val="007906AB"/>
    <w:rsid w:val="00790A27"/>
    <w:rsid w:val="00790DC3"/>
    <w:rsid w:val="00791257"/>
    <w:rsid w:val="00791D8A"/>
    <w:rsid w:val="00792F81"/>
    <w:rsid w:val="00793D18"/>
    <w:rsid w:val="007942AC"/>
    <w:rsid w:val="0079465A"/>
    <w:rsid w:val="0079483D"/>
    <w:rsid w:val="0079506E"/>
    <w:rsid w:val="0079515E"/>
    <w:rsid w:val="007958A8"/>
    <w:rsid w:val="00795920"/>
    <w:rsid w:val="007959B9"/>
    <w:rsid w:val="0079603A"/>
    <w:rsid w:val="007962A4"/>
    <w:rsid w:val="00796537"/>
    <w:rsid w:val="00796FEE"/>
    <w:rsid w:val="007971C5"/>
    <w:rsid w:val="007973DA"/>
    <w:rsid w:val="00797D41"/>
    <w:rsid w:val="007A058B"/>
    <w:rsid w:val="007A100A"/>
    <w:rsid w:val="007A1E1B"/>
    <w:rsid w:val="007A2371"/>
    <w:rsid w:val="007A27AB"/>
    <w:rsid w:val="007A2D9D"/>
    <w:rsid w:val="007A2E28"/>
    <w:rsid w:val="007A2EE6"/>
    <w:rsid w:val="007A334D"/>
    <w:rsid w:val="007A35A1"/>
    <w:rsid w:val="007A401C"/>
    <w:rsid w:val="007A4836"/>
    <w:rsid w:val="007A4C82"/>
    <w:rsid w:val="007A4D73"/>
    <w:rsid w:val="007A50E0"/>
    <w:rsid w:val="007A52AC"/>
    <w:rsid w:val="007A61EB"/>
    <w:rsid w:val="007A6675"/>
    <w:rsid w:val="007A68D2"/>
    <w:rsid w:val="007A6BE5"/>
    <w:rsid w:val="007A6D3F"/>
    <w:rsid w:val="007A6DAD"/>
    <w:rsid w:val="007A6DF3"/>
    <w:rsid w:val="007A7E5D"/>
    <w:rsid w:val="007A7FAD"/>
    <w:rsid w:val="007B065A"/>
    <w:rsid w:val="007B0A9F"/>
    <w:rsid w:val="007B0DDC"/>
    <w:rsid w:val="007B12AE"/>
    <w:rsid w:val="007B1398"/>
    <w:rsid w:val="007B19BD"/>
    <w:rsid w:val="007B1F6F"/>
    <w:rsid w:val="007B2BE8"/>
    <w:rsid w:val="007B3132"/>
    <w:rsid w:val="007B317B"/>
    <w:rsid w:val="007B3344"/>
    <w:rsid w:val="007B3D5E"/>
    <w:rsid w:val="007B56FD"/>
    <w:rsid w:val="007B607A"/>
    <w:rsid w:val="007B69A0"/>
    <w:rsid w:val="007C0828"/>
    <w:rsid w:val="007C09B7"/>
    <w:rsid w:val="007C0B22"/>
    <w:rsid w:val="007C0BB1"/>
    <w:rsid w:val="007C0C7B"/>
    <w:rsid w:val="007C1316"/>
    <w:rsid w:val="007C1E1A"/>
    <w:rsid w:val="007C1ECD"/>
    <w:rsid w:val="007C2CBB"/>
    <w:rsid w:val="007C302C"/>
    <w:rsid w:val="007C3E1C"/>
    <w:rsid w:val="007C4D74"/>
    <w:rsid w:val="007C4DE9"/>
    <w:rsid w:val="007C57BC"/>
    <w:rsid w:val="007C61BD"/>
    <w:rsid w:val="007C6377"/>
    <w:rsid w:val="007C6C1C"/>
    <w:rsid w:val="007C7305"/>
    <w:rsid w:val="007C78CC"/>
    <w:rsid w:val="007C79B5"/>
    <w:rsid w:val="007C7ECD"/>
    <w:rsid w:val="007C7ED9"/>
    <w:rsid w:val="007D1564"/>
    <w:rsid w:val="007D16CC"/>
    <w:rsid w:val="007D1B33"/>
    <w:rsid w:val="007D207E"/>
    <w:rsid w:val="007D24A6"/>
    <w:rsid w:val="007D278B"/>
    <w:rsid w:val="007D28C2"/>
    <w:rsid w:val="007D2B08"/>
    <w:rsid w:val="007D2CC6"/>
    <w:rsid w:val="007D2D38"/>
    <w:rsid w:val="007D2D4B"/>
    <w:rsid w:val="007D2F9C"/>
    <w:rsid w:val="007D2FD9"/>
    <w:rsid w:val="007D338E"/>
    <w:rsid w:val="007D3890"/>
    <w:rsid w:val="007D472C"/>
    <w:rsid w:val="007D4876"/>
    <w:rsid w:val="007D5299"/>
    <w:rsid w:val="007D56FB"/>
    <w:rsid w:val="007D574B"/>
    <w:rsid w:val="007D591E"/>
    <w:rsid w:val="007D5B30"/>
    <w:rsid w:val="007D5B7E"/>
    <w:rsid w:val="007D6408"/>
    <w:rsid w:val="007D68C0"/>
    <w:rsid w:val="007D68F1"/>
    <w:rsid w:val="007D6B44"/>
    <w:rsid w:val="007D7033"/>
    <w:rsid w:val="007D7789"/>
    <w:rsid w:val="007D799B"/>
    <w:rsid w:val="007E01DB"/>
    <w:rsid w:val="007E0C0D"/>
    <w:rsid w:val="007E158B"/>
    <w:rsid w:val="007E2039"/>
    <w:rsid w:val="007E20BF"/>
    <w:rsid w:val="007E27B6"/>
    <w:rsid w:val="007E2C56"/>
    <w:rsid w:val="007E2C58"/>
    <w:rsid w:val="007E32C2"/>
    <w:rsid w:val="007E3445"/>
    <w:rsid w:val="007E37E3"/>
    <w:rsid w:val="007E3812"/>
    <w:rsid w:val="007E3FFF"/>
    <w:rsid w:val="007E40FA"/>
    <w:rsid w:val="007E47BC"/>
    <w:rsid w:val="007E4BF2"/>
    <w:rsid w:val="007E4F0D"/>
    <w:rsid w:val="007E4F1E"/>
    <w:rsid w:val="007E52D6"/>
    <w:rsid w:val="007E6990"/>
    <w:rsid w:val="007E6C0E"/>
    <w:rsid w:val="007E71B3"/>
    <w:rsid w:val="007E7A97"/>
    <w:rsid w:val="007F011B"/>
    <w:rsid w:val="007F04AC"/>
    <w:rsid w:val="007F0665"/>
    <w:rsid w:val="007F09DE"/>
    <w:rsid w:val="007F106C"/>
    <w:rsid w:val="007F12F7"/>
    <w:rsid w:val="007F1743"/>
    <w:rsid w:val="007F1B89"/>
    <w:rsid w:val="007F1D4E"/>
    <w:rsid w:val="007F2070"/>
    <w:rsid w:val="007F2822"/>
    <w:rsid w:val="007F29FD"/>
    <w:rsid w:val="007F2A54"/>
    <w:rsid w:val="007F2C40"/>
    <w:rsid w:val="007F3175"/>
    <w:rsid w:val="007F3A74"/>
    <w:rsid w:val="007F4258"/>
    <w:rsid w:val="007F4847"/>
    <w:rsid w:val="007F4921"/>
    <w:rsid w:val="007F4A8F"/>
    <w:rsid w:val="007F507D"/>
    <w:rsid w:val="007F5217"/>
    <w:rsid w:val="007F58EB"/>
    <w:rsid w:val="007F5A67"/>
    <w:rsid w:val="007F627C"/>
    <w:rsid w:val="007F632D"/>
    <w:rsid w:val="007F642E"/>
    <w:rsid w:val="007F675F"/>
    <w:rsid w:val="007F6DA0"/>
    <w:rsid w:val="007F754F"/>
    <w:rsid w:val="007F76E3"/>
    <w:rsid w:val="0080016A"/>
    <w:rsid w:val="0080066C"/>
    <w:rsid w:val="00801247"/>
    <w:rsid w:val="008013AF"/>
    <w:rsid w:val="0080163E"/>
    <w:rsid w:val="00801DEE"/>
    <w:rsid w:val="00801E8C"/>
    <w:rsid w:val="00802368"/>
    <w:rsid w:val="008024E0"/>
    <w:rsid w:val="00802779"/>
    <w:rsid w:val="008028A8"/>
    <w:rsid w:val="00802CBB"/>
    <w:rsid w:val="00803786"/>
    <w:rsid w:val="0080435C"/>
    <w:rsid w:val="008044FF"/>
    <w:rsid w:val="00805410"/>
    <w:rsid w:val="00805DCF"/>
    <w:rsid w:val="0080618E"/>
    <w:rsid w:val="008061CD"/>
    <w:rsid w:val="008066C0"/>
    <w:rsid w:val="00806A9D"/>
    <w:rsid w:val="0080700D"/>
    <w:rsid w:val="00807531"/>
    <w:rsid w:val="00807C8C"/>
    <w:rsid w:val="008102BF"/>
    <w:rsid w:val="00810668"/>
    <w:rsid w:val="00810873"/>
    <w:rsid w:val="0081097A"/>
    <w:rsid w:val="008112E7"/>
    <w:rsid w:val="00811CF0"/>
    <w:rsid w:val="008122A3"/>
    <w:rsid w:val="008123B4"/>
    <w:rsid w:val="00812407"/>
    <w:rsid w:val="00812577"/>
    <w:rsid w:val="00812CE3"/>
    <w:rsid w:val="00813064"/>
    <w:rsid w:val="00813E2E"/>
    <w:rsid w:val="008140F7"/>
    <w:rsid w:val="008141A6"/>
    <w:rsid w:val="00814E27"/>
    <w:rsid w:val="00815025"/>
    <w:rsid w:val="0081515E"/>
    <w:rsid w:val="00815306"/>
    <w:rsid w:val="0081533E"/>
    <w:rsid w:val="008153C4"/>
    <w:rsid w:val="00815401"/>
    <w:rsid w:val="008154AE"/>
    <w:rsid w:val="008154F7"/>
    <w:rsid w:val="00815E0B"/>
    <w:rsid w:val="00815FDB"/>
    <w:rsid w:val="00816080"/>
    <w:rsid w:val="008168C7"/>
    <w:rsid w:val="00816AE6"/>
    <w:rsid w:val="00816E12"/>
    <w:rsid w:val="008179B6"/>
    <w:rsid w:val="00817C4A"/>
    <w:rsid w:val="00821345"/>
    <w:rsid w:val="008217E6"/>
    <w:rsid w:val="008220D3"/>
    <w:rsid w:val="0082251F"/>
    <w:rsid w:val="008226E1"/>
    <w:rsid w:val="0082329C"/>
    <w:rsid w:val="00823A6A"/>
    <w:rsid w:val="00824733"/>
    <w:rsid w:val="00824E12"/>
    <w:rsid w:val="00824F2B"/>
    <w:rsid w:val="008256BC"/>
    <w:rsid w:val="0082588D"/>
    <w:rsid w:val="00825D8E"/>
    <w:rsid w:val="0082638C"/>
    <w:rsid w:val="00826576"/>
    <w:rsid w:val="00826C7C"/>
    <w:rsid w:val="00827573"/>
    <w:rsid w:val="008277C2"/>
    <w:rsid w:val="00827A75"/>
    <w:rsid w:val="00827A92"/>
    <w:rsid w:val="00827C6D"/>
    <w:rsid w:val="008301D2"/>
    <w:rsid w:val="008301FA"/>
    <w:rsid w:val="00830C1E"/>
    <w:rsid w:val="00830FA7"/>
    <w:rsid w:val="0083221F"/>
    <w:rsid w:val="00832A9A"/>
    <w:rsid w:val="00832F1F"/>
    <w:rsid w:val="00833284"/>
    <w:rsid w:val="008336E9"/>
    <w:rsid w:val="00833D75"/>
    <w:rsid w:val="008341FE"/>
    <w:rsid w:val="008351E6"/>
    <w:rsid w:val="008357BB"/>
    <w:rsid w:val="0083591D"/>
    <w:rsid w:val="00835F0E"/>
    <w:rsid w:val="00836E56"/>
    <w:rsid w:val="00836F17"/>
    <w:rsid w:val="00837084"/>
    <w:rsid w:val="0083727B"/>
    <w:rsid w:val="0084005D"/>
    <w:rsid w:val="0084058F"/>
    <w:rsid w:val="00840652"/>
    <w:rsid w:val="008406F4"/>
    <w:rsid w:val="0084223B"/>
    <w:rsid w:val="00842A19"/>
    <w:rsid w:val="00842DC1"/>
    <w:rsid w:val="00842E32"/>
    <w:rsid w:val="00842F57"/>
    <w:rsid w:val="008435B3"/>
    <w:rsid w:val="008438E7"/>
    <w:rsid w:val="00844D1B"/>
    <w:rsid w:val="0084504F"/>
    <w:rsid w:val="00845381"/>
    <w:rsid w:val="008456AB"/>
    <w:rsid w:val="00845C45"/>
    <w:rsid w:val="00846676"/>
    <w:rsid w:val="00846CEB"/>
    <w:rsid w:val="008477E2"/>
    <w:rsid w:val="008509E2"/>
    <w:rsid w:val="00850AE5"/>
    <w:rsid w:val="00850DE9"/>
    <w:rsid w:val="008516EB"/>
    <w:rsid w:val="00851B45"/>
    <w:rsid w:val="00851D78"/>
    <w:rsid w:val="00851DC8"/>
    <w:rsid w:val="00851FE4"/>
    <w:rsid w:val="00852B85"/>
    <w:rsid w:val="0085370D"/>
    <w:rsid w:val="00853DB5"/>
    <w:rsid w:val="008546D9"/>
    <w:rsid w:val="00854848"/>
    <w:rsid w:val="00854E8C"/>
    <w:rsid w:val="00855071"/>
    <w:rsid w:val="00855088"/>
    <w:rsid w:val="00856797"/>
    <w:rsid w:val="008573FB"/>
    <w:rsid w:val="00857519"/>
    <w:rsid w:val="00857548"/>
    <w:rsid w:val="008579AC"/>
    <w:rsid w:val="00857A8C"/>
    <w:rsid w:val="00857BDE"/>
    <w:rsid w:val="00857FCB"/>
    <w:rsid w:val="00860471"/>
    <w:rsid w:val="00860531"/>
    <w:rsid w:val="00860703"/>
    <w:rsid w:val="00860DF8"/>
    <w:rsid w:val="008615D1"/>
    <w:rsid w:val="0086162D"/>
    <w:rsid w:val="008627D4"/>
    <w:rsid w:val="00862973"/>
    <w:rsid w:val="00862C3F"/>
    <w:rsid w:val="00863B68"/>
    <w:rsid w:val="00864206"/>
    <w:rsid w:val="00864355"/>
    <w:rsid w:val="0086454C"/>
    <w:rsid w:val="00864B70"/>
    <w:rsid w:val="00864ED9"/>
    <w:rsid w:val="00865235"/>
    <w:rsid w:val="00865485"/>
    <w:rsid w:val="0086589A"/>
    <w:rsid w:val="0086599A"/>
    <w:rsid w:val="00866BF5"/>
    <w:rsid w:val="00866C3C"/>
    <w:rsid w:val="00866F37"/>
    <w:rsid w:val="00870428"/>
    <w:rsid w:val="0087099D"/>
    <w:rsid w:val="00870C71"/>
    <w:rsid w:val="00870F78"/>
    <w:rsid w:val="008718D8"/>
    <w:rsid w:val="00871B92"/>
    <w:rsid w:val="00872570"/>
    <w:rsid w:val="008728B3"/>
    <w:rsid w:val="00872E67"/>
    <w:rsid w:val="0087350E"/>
    <w:rsid w:val="00873A3D"/>
    <w:rsid w:val="00874543"/>
    <w:rsid w:val="00875576"/>
    <w:rsid w:val="00876C49"/>
    <w:rsid w:val="00876EE0"/>
    <w:rsid w:val="008771D9"/>
    <w:rsid w:val="00877229"/>
    <w:rsid w:val="0087747F"/>
    <w:rsid w:val="00877623"/>
    <w:rsid w:val="00877AA5"/>
    <w:rsid w:val="00877C32"/>
    <w:rsid w:val="00880A24"/>
    <w:rsid w:val="00881303"/>
    <w:rsid w:val="008815F7"/>
    <w:rsid w:val="0088180E"/>
    <w:rsid w:val="0088343A"/>
    <w:rsid w:val="008837F7"/>
    <w:rsid w:val="00883E4F"/>
    <w:rsid w:val="008841AF"/>
    <w:rsid w:val="00884A8F"/>
    <w:rsid w:val="00884A98"/>
    <w:rsid w:val="00885744"/>
    <w:rsid w:val="008857B8"/>
    <w:rsid w:val="0088637C"/>
    <w:rsid w:val="008864E1"/>
    <w:rsid w:val="00886717"/>
    <w:rsid w:val="00886D4C"/>
    <w:rsid w:val="008904A2"/>
    <w:rsid w:val="00890641"/>
    <w:rsid w:val="0089071E"/>
    <w:rsid w:val="00890AD7"/>
    <w:rsid w:val="00890CB3"/>
    <w:rsid w:val="00891276"/>
    <w:rsid w:val="008918A9"/>
    <w:rsid w:val="00891D57"/>
    <w:rsid w:val="00891E71"/>
    <w:rsid w:val="00892384"/>
    <w:rsid w:val="008928B0"/>
    <w:rsid w:val="00893164"/>
    <w:rsid w:val="008938AC"/>
    <w:rsid w:val="00893A0D"/>
    <w:rsid w:val="00893B95"/>
    <w:rsid w:val="00893F16"/>
    <w:rsid w:val="008940FF"/>
    <w:rsid w:val="00894264"/>
    <w:rsid w:val="00894F98"/>
    <w:rsid w:val="0089546F"/>
    <w:rsid w:val="00895A11"/>
    <w:rsid w:val="008960BA"/>
    <w:rsid w:val="0089629D"/>
    <w:rsid w:val="0089681F"/>
    <w:rsid w:val="00896E81"/>
    <w:rsid w:val="00896E8D"/>
    <w:rsid w:val="008978C3"/>
    <w:rsid w:val="00897C18"/>
    <w:rsid w:val="008A09C6"/>
    <w:rsid w:val="008A109B"/>
    <w:rsid w:val="008A112F"/>
    <w:rsid w:val="008A1846"/>
    <w:rsid w:val="008A197A"/>
    <w:rsid w:val="008A1A54"/>
    <w:rsid w:val="008A2659"/>
    <w:rsid w:val="008A29ED"/>
    <w:rsid w:val="008A2E1E"/>
    <w:rsid w:val="008A3161"/>
    <w:rsid w:val="008A34C8"/>
    <w:rsid w:val="008A378B"/>
    <w:rsid w:val="008A38C2"/>
    <w:rsid w:val="008A3944"/>
    <w:rsid w:val="008A403F"/>
    <w:rsid w:val="008A4E26"/>
    <w:rsid w:val="008A5368"/>
    <w:rsid w:val="008A5563"/>
    <w:rsid w:val="008A586C"/>
    <w:rsid w:val="008A5D98"/>
    <w:rsid w:val="008A7375"/>
    <w:rsid w:val="008A74FC"/>
    <w:rsid w:val="008B075A"/>
    <w:rsid w:val="008B0DA0"/>
    <w:rsid w:val="008B139E"/>
    <w:rsid w:val="008B1632"/>
    <w:rsid w:val="008B18BE"/>
    <w:rsid w:val="008B1E5D"/>
    <w:rsid w:val="008B2F58"/>
    <w:rsid w:val="008B3410"/>
    <w:rsid w:val="008B43A9"/>
    <w:rsid w:val="008B4731"/>
    <w:rsid w:val="008B5B04"/>
    <w:rsid w:val="008B6127"/>
    <w:rsid w:val="008B6C1D"/>
    <w:rsid w:val="008B6F96"/>
    <w:rsid w:val="008B709B"/>
    <w:rsid w:val="008B720B"/>
    <w:rsid w:val="008B72AB"/>
    <w:rsid w:val="008B7452"/>
    <w:rsid w:val="008C03CB"/>
    <w:rsid w:val="008C0524"/>
    <w:rsid w:val="008C0699"/>
    <w:rsid w:val="008C083C"/>
    <w:rsid w:val="008C0AEE"/>
    <w:rsid w:val="008C2DCC"/>
    <w:rsid w:val="008C3261"/>
    <w:rsid w:val="008C346D"/>
    <w:rsid w:val="008C3B2D"/>
    <w:rsid w:val="008C3B84"/>
    <w:rsid w:val="008C419A"/>
    <w:rsid w:val="008C43D8"/>
    <w:rsid w:val="008C46C9"/>
    <w:rsid w:val="008C4B4E"/>
    <w:rsid w:val="008C4D8B"/>
    <w:rsid w:val="008C52D5"/>
    <w:rsid w:val="008C5447"/>
    <w:rsid w:val="008C5D4E"/>
    <w:rsid w:val="008C61E4"/>
    <w:rsid w:val="008C642C"/>
    <w:rsid w:val="008C7425"/>
    <w:rsid w:val="008C7C3A"/>
    <w:rsid w:val="008C7CB0"/>
    <w:rsid w:val="008C7D4D"/>
    <w:rsid w:val="008D0116"/>
    <w:rsid w:val="008D0420"/>
    <w:rsid w:val="008D0486"/>
    <w:rsid w:val="008D15CA"/>
    <w:rsid w:val="008D1E0F"/>
    <w:rsid w:val="008D265B"/>
    <w:rsid w:val="008D2971"/>
    <w:rsid w:val="008D2ED9"/>
    <w:rsid w:val="008D2EF5"/>
    <w:rsid w:val="008D3072"/>
    <w:rsid w:val="008D4089"/>
    <w:rsid w:val="008D4D00"/>
    <w:rsid w:val="008D5264"/>
    <w:rsid w:val="008D582E"/>
    <w:rsid w:val="008D5A5B"/>
    <w:rsid w:val="008D5F68"/>
    <w:rsid w:val="008D5FEB"/>
    <w:rsid w:val="008D63B6"/>
    <w:rsid w:val="008D66C5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3AC"/>
    <w:rsid w:val="008E161C"/>
    <w:rsid w:val="008E1801"/>
    <w:rsid w:val="008E232C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CE8"/>
    <w:rsid w:val="008E54CD"/>
    <w:rsid w:val="008E556E"/>
    <w:rsid w:val="008E5CEA"/>
    <w:rsid w:val="008E5D48"/>
    <w:rsid w:val="008E68BC"/>
    <w:rsid w:val="008E6F6E"/>
    <w:rsid w:val="008E7308"/>
    <w:rsid w:val="008E7D40"/>
    <w:rsid w:val="008E7E1C"/>
    <w:rsid w:val="008F0147"/>
    <w:rsid w:val="008F0396"/>
    <w:rsid w:val="008F039E"/>
    <w:rsid w:val="008F0566"/>
    <w:rsid w:val="008F0D74"/>
    <w:rsid w:val="008F152B"/>
    <w:rsid w:val="008F1923"/>
    <w:rsid w:val="008F219D"/>
    <w:rsid w:val="008F2292"/>
    <w:rsid w:val="008F247B"/>
    <w:rsid w:val="008F2871"/>
    <w:rsid w:val="008F2C53"/>
    <w:rsid w:val="008F3819"/>
    <w:rsid w:val="008F444A"/>
    <w:rsid w:val="008F46DE"/>
    <w:rsid w:val="008F4932"/>
    <w:rsid w:val="008F5241"/>
    <w:rsid w:val="008F6275"/>
    <w:rsid w:val="008F6757"/>
    <w:rsid w:val="008F6BAA"/>
    <w:rsid w:val="008F6C91"/>
    <w:rsid w:val="00901240"/>
    <w:rsid w:val="00902D6C"/>
    <w:rsid w:val="00903136"/>
    <w:rsid w:val="009037EA"/>
    <w:rsid w:val="00903A70"/>
    <w:rsid w:val="00903B33"/>
    <w:rsid w:val="00903C1E"/>
    <w:rsid w:val="0090404D"/>
    <w:rsid w:val="00904133"/>
    <w:rsid w:val="00904AC2"/>
    <w:rsid w:val="00904D3A"/>
    <w:rsid w:val="00905195"/>
    <w:rsid w:val="00905325"/>
    <w:rsid w:val="0090625B"/>
    <w:rsid w:val="009069D9"/>
    <w:rsid w:val="00906A5F"/>
    <w:rsid w:val="00907246"/>
    <w:rsid w:val="0090760D"/>
    <w:rsid w:val="00907D28"/>
    <w:rsid w:val="00907F15"/>
    <w:rsid w:val="00910364"/>
    <w:rsid w:val="00910445"/>
    <w:rsid w:val="00910A31"/>
    <w:rsid w:val="00910DAB"/>
    <w:rsid w:val="00910EB4"/>
    <w:rsid w:val="009112C5"/>
    <w:rsid w:val="009113D2"/>
    <w:rsid w:val="00911862"/>
    <w:rsid w:val="0091210F"/>
    <w:rsid w:val="009121A3"/>
    <w:rsid w:val="009124D0"/>
    <w:rsid w:val="00912621"/>
    <w:rsid w:val="00912C02"/>
    <w:rsid w:val="00912DD7"/>
    <w:rsid w:val="009132BC"/>
    <w:rsid w:val="00913595"/>
    <w:rsid w:val="0091367F"/>
    <w:rsid w:val="00913BA1"/>
    <w:rsid w:val="00913F12"/>
    <w:rsid w:val="00913FE6"/>
    <w:rsid w:val="00914C3F"/>
    <w:rsid w:val="009159E2"/>
    <w:rsid w:val="00915AE6"/>
    <w:rsid w:val="00915B35"/>
    <w:rsid w:val="00916000"/>
    <w:rsid w:val="00916147"/>
    <w:rsid w:val="009162E4"/>
    <w:rsid w:val="009172BB"/>
    <w:rsid w:val="00920777"/>
    <w:rsid w:val="00920C38"/>
    <w:rsid w:val="009215D1"/>
    <w:rsid w:val="00921843"/>
    <w:rsid w:val="009221CB"/>
    <w:rsid w:val="00922492"/>
    <w:rsid w:val="00923165"/>
    <w:rsid w:val="0092350D"/>
    <w:rsid w:val="009239AA"/>
    <w:rsid w:val="00923C20"/>
    <w:rsid w:val="00923E34"/>
    <w:rsid w:val="00924386"/>
    <w:rsid w:val="00924605"/>
    <w:rsid w:val="009246F2"/>
    <w:rsid w:val="00924A3A"/>
    <w:rsid w:val="00924AD7"/>
    <w:rsid w:val="00924AF0"/>
    <w:rsid w:val="00924D9F"/>
    <w:rsid w:val="00930C58"/>
    <w:rsid w:val="009310BE"/>
    <w:rsid w:val="009315E0"/>
    <w:rsid w:val="00931AA3"/>
    <w:rsid w:val="009321BC"/>
    <w:rsid w:val="009322AA"/>
    <w:rsid w:val="0093285E"/>
    <w:rsid w:val="0093289C"/>
    <w:rsid w:val="00932AE3"/>
    <w:rsid w:val="00934BBD"/>
    <w:rsid w:val="00935B4E"/>
    <w:rsid w:val="00936223"/>
    <w:rsid w:val="00936CB3"/>
    <w:rsid w:val="00936FE5"/>
    <w:rsid w:val="00937262"/>
    <w:rsid w:val="009376F7"/>
    <w:rsid w:val="00937A27"/>
    <w:rsid w:val="009406AE"/>
    <w:rsid w:val="00940DCD"/>
    <w:rsid w:val="00941C77"/>
    <w:rsid w:val="00942443"/>
    <w:rsid w:val="009427E6"/>
    <w:rsid w:val="009435F1"/>
    <w:rsid w:val="00943AAC"/>
    <w:rsid w:val="00943D9D"/>
    <w:rsid w:val="009440D5"/>
    <w:rsid w:val="00944E98"/>
    <w:rsid w:val="0094551A"/>
    <w:rsid w:val="00945559"/>
    <w:rsid w:val="00945BD9"/>
    <w:rsid w:val="00945CC1"/>
    <w:rsid w:val="00946517"/>
    <w:rsid w:val="009465A2"/>
    <w:rsid w:val="00946A19"/>
    <w:rsid w:val="0094784D"/>
    <w:rsid w:val="00947C89"/>
    <w:rsid w:val="0095037B"/>
    <w:rsid w:val="0095082B"/>
    <w:rsid w:val="00950884"/>
    <w:rsid w:val="00950D8B"/>
    <w:rsid w:val="0095100C"/>
    <w:rsid w:val="0095120D"/>
    <w:rsid w:val="00951600"/>
    <w:rsid w:val="00951F1E"/>
    <w:rsid w:val="00952316"/>
    <w:rsid w:val="00952A9F"/>
    <w:rsid w:val="00952F44"/>
    <w:rsid w:val="00953095"/>
    <w:rsid w:val="0095396E"/>
    <w:rsid w:val="00953B8E"/>
    <w:rsid w:val="00953D64"/>
    <w:rsid w:val="00954154"/>
    <w:rsid w:val="009542B2"/>
    <w:rsid w:val="00954818"/>
    <w:rsid w:val="00954B48"/>
    <w:rsid w:val="00954E80"/>
    <w:rsid w:val="009553E1"/>
    <w:rsid w:val="00955614"/>
    <w:rsid w:val="009557B7"/>
    <w:rsid w:val="00956D93"/>
    <w:rsid w:val="00956DDA"/>
    <w:rsid w:val="0095730C"/>
    <w:rsid w:val="009600A4"/>
    <w:rsid w:val="0096014A"/>
    <w:rsid w:val="0096021D"/>
    <w:rsid w:val="00960D5C"/>
    <w:rsid w:val="00961A67"/>
    <w:rsid w:val="00961F64"/>
    <w:rsid w:val="0096204E"/>
    <w:rsid w:val="00962A95"/>
    <w:rsid w:val="009631B1"/>
    <w:rsid w:val="00963F82"/>
    <w:rsid w:val="00965774"/>
    <w:rsid w:val="0096603A"/>
    <w:rsid w:val="009664A6"/>
    <w:rsid w:val="0096670C"/>
    <w:rsid w:val="00966C2B"/>
    <w:rsid w:val="00967682"/>
    <w:rsid w:val="00967B26"/>
    <w:rsid w:val="0097122C"/>
    <w:rsid w:val="009712A1"/>
    <w:rsid w:val="0097159D"/>
    <w:rsid w:val="00971631"/>
    <w:rsid w:val="00971A6E"/>
    <w:rsid w:val="00971D6B"/>
    <w:rsid w:val="009722E9"/>
    <w:rsid w:val="00973B6D"/>
    <w:rsid w:val="00973BAA"/>
    <w:rsid w:val="009754F2"/>
    <w:rsid w:val="00975672"/>
    <w:rsid w:val="00976262"/>
    <w:rsid w:val="00976553"/>
    <w:rsid w:val="00976617"/>
    <w:rsid w:val="009769F4"/>
    <w:rsid w:val="00977006"/>
    <w:rsid w:val="009801DD"/>
    <w:rsid w:val="009803CD"/>
    <w:rsid w:val="00980555"/>
    <w:rsid w:val="0098091A"/>
    <w:rsid w:val="00980AC1"/>
    <w:rsid w:val="00980C67"/>
    <w:rsid w:val="00980CE8"/>
    <w:rsid w:val="00981549"/>
    <w:rsid w:val="009816AB"/>
    <w:rsid w:val="009817A1"/>
    <w:rsid w:val="00981B24"/>
    <w:rsid w:val="00981D26"/>
    <w:rsid w:val="0098264C"/>
    <w:rsid w:val="009828A8"/>
    <w:rsid w:val="00982DAB"/>
    <w:rsid w:val="009832EF"/>
    <w:rsid w:val="009837D3"/>
    <w:rsid w:val="00983911"/>
    <w:rsid w:val="00983C5F"/>
    <w:rsid w:val="00983F89"/>
    <w:rsid w:val="00984E26"/>
    <w:rsid w:val="00985695"/>
    <w:rsid w:val="00985F45"/>
    <w:rsid w:val="009867A3"/>
    <w:rsid w:val="009868C6"/>
    <w:rsid w:val="00986B93"/>
    <w:rsid w:val="00986C98"/>
    <w:rsid w:val="00986CFC"/>
    <w:rsid w:val="009870D8"/>
    <w:rsid w:val="00987FB1"/>
    <w:rsid w:val="0099008A"/>
    <w:rsid w:val="00990261"/>
    <w:rsid w:val="00990C1D"/>
    <w:rsid w:val="00990F67"/>
    <w:rsid w:val="00992413"/>
    <w:rsid w:val="00992607"/>
    <w:rsid w:val="0099264E"/>
    <w:rsid w:val="00992EDA"/>
    <w:rsid w:val="00992F5D"/>
    <w:rsid w:val="009930EA"/>
    <w:rsid w:val="009931C0"/>
    <w:rsid w:val="0099330E"/>
    <w:rsid w:val="00993553"/>
    <w:rsid w:val="00993711"/>
    <w:rsid w:val="009938B2"/>
    <w:rsid w:val="00994559"/>
    <w:rsid w:val="009945B7"/>
    <w:rsid w:val="00994A87"/>
    <w:rsid w:val="009953A0"/>
    <w:rsid w:val="0099572D"/>
    <w:rsid w:val="00996729"/>
    <w:rsid w:val="0099720A"/>
    <w:rsid w:val="0099790E"/>
    <w:rsid w:val="00997ACE"/>
    <w:rsid w:val="009A0261"/>
    <w:rsid w:val="009A0355"/>
    <w:rsid w:val="009A099B"/>
    <w:rsid w:val="009A0A57"/>
    <w:rsid w:val="009A1138"/>
    <w:rsid w:val="009A1712"/>
    <w:rsid w:val="009A1A77"/>
    <w:rsid w:val="009A1C70"/>
    <w:rsid w:val="009A1F8C"/>
    <w:rsid w:val="009A2199"/>
    <w:rsid w:val="009A29C2"/>
    <w:rsid w:val="009A30C3"/>
    <w:rsid w:val="009A333B"/>
    <w:rsid w:val="009A36C7"/>
    <w:rsid w:val="009A36FB"/>
    <w:rsid w:val="009A39BA"/>
    <w:rsid w:val="009A3D5E"/>
    <w:rsid w:val="009A41D0"/>
    <w:rsid w:val="009A4A87"/>
    <w:rsid w:val="009A509B"/>
    <w:rsid w:val="009A511D"/>
    <w:rsid w:val="009A51B2"/>
    <w:rsid w:val="009A599C"/>
    <w:rsid w:val="009A599E"/>
    <w:rsid w:val="009A5A71"/>
    <w:rsid w:val="009A5AD0"/>
    <w:rsid w:val="009A6417"/>
    <w:rsid w:val="009A6918"/>
    <w:rsid w:val="009A6EC4"/>
    <w:rsid w:val="009A72A2"/>
    <w:rsid w:val="009B00CA"/>
    <w:rsid w:val="009B04C5"/>
    <w:rsid w:val="009B06B8"/>
    <w:rsid w:val="009B0B84"/>
    <w:rsid w:val="009B0BA8"/>
    <w:rsid w:val="009B13F8"/>
    <w:rsid w:val="009B17E7"/>
    <w:rsid w:val="009B20DA"/>
    <w:rsid w:val="009B294C"/>
    <w:rsid w:val="009B29DF"/>
    <w:rsid w:val="009B3286"/>
    <w:rsid w:val="009B3927"/>
    <w:rsid w:val="009B3B15"/>
    <w:rsid w:val="009B3D8C"/>
    <w:rsid w:val="009B5639"/>
    <w:rsid w:val="009B5CEE"/>
    <w:rsid w:val="009B5D33"/>
    <w:rsid w:val="009B5D97"/>
    <w:rsid w:val="009B5F5D"/>
    <w:rsid w:val="009B64C3"/>
    <w:rsid w:val="009B6BFF"/>
    <w:rsid w:val="009B7269"/>
    <w:rsid w:val="009B758A"/>
    <w:rsid w:val="009B7598"/>
    <w:rsid w:val="009C0046"/>
    <w:rsid w:val="009C0055"/>
    <w:rsid w:val="009C009E"/>
    <w:rsid w:val="009C0442"/>
    <w:rsid w:val="009C069B"/>
    <w:rsid w:val="009C118D"/>
    <w:rsid w:val="009C1882"/>
    <w:rsid w:val="009C27FA"/>
    <w:rsid w:val="009C2D0E"/>
    <w:rsid w:val="009C2E97"/>
    <w:rsid w:val="009C3629"/>
    <w:rsid w:val="009C4519"/>
    <w:rsid w:val="009C462C"/>
    <w:rsid w:val="009C49C5"/>
    <w:rsid w:val="009C4C6A"/>
    <w:rsid w:val="009C4D38"/>
    <w:rsid w:val="009C4F0E"/>
    <w:rsid w:val="009C56BE"/>
    <w:rsid w:val="009C57E6"/>
    <w:rsid w:val="009C5AF7"/>
    <w:rsid w:val="009C715B"/>
    <w:rsid w:val="009C71E9"/>
    <w:rsid w:val="009C76C4"/>
    <w:rsid w:val="009C7772"/>
    <w:rsid w:val="009C778C"/>
    <w:rsid w:val="009C7BE3"/>
    <w:rsid w:val="009D0100"/>
    <w:rsid w:val="009D08E9"/>
    <w:rsid w:val="009D1195"/>
    <w:rsid w:val="009D1DA4"/>
    <w:rsid w:val="009D21E1"/>
    <w:rsid w:val="009D26AF"/>
    <w:rsid w:val="009D2B99"/>
    <w:rsid w:val="009D471B"/>
    <w:rsid w:val="009D49AF"/>
    <w:rsid w:val="009D4B72"/>
    <w:rsid w:val="009D52CF"/>
    <w:rsid w:val="009D5CF2"/>
    <w:rsid w:val="009D67E5"/>
    <w:rsid w:val="009D6A46"/>
    <w:rsid w:val="009D6C2D"/>
    <w:rsid w:val="009E0A8D"/>
    <w:rsid w:val="009E117B"/>
    <w:rsid w:val="009E13C0"/>
    <w:rsid w:val="009E145C"/>
    <w:rsid w:val="009E1C62"/>
    <w:rsid w:val="009E1DBF"/>
    <w:rsid w:val="009E22AF"/>
    <w:rsid w:val="009E2459"/>
    <w:rsid w:val="009E2E90"/>
    <w:rsid w:val="009E323C"/>
    <w:rsid w:val="009E339F"/>
    <w:rsid w:val="009E3915"/>
    <w:rsid w:val="009E3CDC"/>
    <w:rsid w:val="009E4165"/>
    <w:rsid w:val="009E47CD"/>
    <w:rsid w:val="009E5319"/>
    <w:rsid w:val="009E5669"/>
    <w:rsid w:val="009E6080"/>
    <w:rsid w:val="009E64BF"/>
    <w:rsid w:val="009E6DDE"/>
    <w:rsid w:val="009E753F"/>
    <w:rsid w:val="009E75EB"/>
    <w:rsid w:val="009E76FE"/>
    <w:rsid w:val="009E7D32"/>
    <w:rsid w:val="009F0304"/>
    <w:rsid w:val="009F043C"/>
    <w:rsid w:val="009F0F49"/>
    <w:rsid w:val="009F0F9A"/>
    <w:rsid w:val="009F161C"/>
    <w:rsid w:val="009F1FCD"/>
    <w:rsid w:val="009F229C"/>
    <w:rsid w:val="009F22B9"/>
    <w:rsid w:val="009F230D"/>
    <w:rsid w:val="009F2639"/>
    <w:rsid w:val="009F2B66"/>
    <w:rsid w:val="009F2C72"/>
    <w:rsid w:val="009F3338"/>
    <w:rsid w:val="009F374E"/>
    <w:rsid w:val="009F38D9"/>
    <w:rsid w:val="009F40B0"/>
    <w:rsid w:val="009F453E"/>
    <w:rsid w:val="009F464A"/>
    <w:rsid w:val="009F47C2"/>
    <w:rsid w:val="009F486A"/>
    <w:rsid w:val="009F4AEA"/>
    <w:rsid w:val="009F5531"/>
    <w:rsid w:val="009F58C4"/>
    <w:rsid w:val="009F5D5E"/>
    <w:rsid w:val="009F60D0"/>
    <w:rsid w:val="009F6652"/>
    <w:rsid w:val="009F6924"/>
    <w:rsid w:val="009F6DCD"/>
    <w:rsid w:val="009F6F37"/>
    <w:rsid w:val="009F6FB0"/>
    <w:rsid w:val="009F756E"/>
    <w:rsid w:val="009F7734"/>
    <w:rsid w:val="00A0046F"/>
    <w:rsid w:val="00A004DB"/>
    <w:rsid w:val="00A00550"/>
    <w:rsid w:val="00A01479"/>
    <w:rsid w:val="00A016AA"/>
    <w:rsid w:val="00A023A7"/>
    <w:rsid w:val="00A027F3"/>
    <w:rsid w:val="00A0378F"/>
    <w:rsid w:val="00A0393A"/>
    <w:rsid w:val="00A03E70"/>
    <w:rsid w:val="00A04318"/>
    <w:rsid w:val="00A0440A"/>
    <w:rsid w:val="00A04961"/>
    <w:rsid w:val="00A05CFF"/>
    <w:rsid w:val="00A05D7D"/>
    <w:rsid w:val="00A05E75"/>
    <w:rsid w:val="00A064E0"/>
    <w:rsid w:val="00A072AA"/>
    <w:rsid w:val="00A07372"/>
    <w:rsid w:val="00A10039"/>
    <w:rsid w:val="00A104B3"/>
    <w:rsid w:val="00A10D26"/>
    <w:rsid w:val="00A10E8E"/>
    <w:rsid w:val="00A1128C"/>
    <w:rsid w:val="00A112BF"/>
    <w:rsid w:val="00A11338"/>
    <w:rsid w:val="00A1145F"/>
    <w:rsid w:val="00A115B5"/>
    <w:rsid w:val="00A11939"/>
    <w:rsid w:val="00A127E3"/>
    <w:rsid w:val="00A128B3"/>
    <w:rsid w:val="00A129F5"/>
    <w:rsid w:val="00A1332F"/>
    <w:rsid w:val="00A13AB5"/>
    <w:rsid w:val="00A13E13"/>
    <w:rsid w:val="00A141CF"/>
    <w:rsid w:val="00A141F5"/>
    <w:rsid w:val="00A143C8"/>
    <w:rsid w:val="00A1455F"/>
    <w:rsid w:val="00A14E4F"/>
    <w:rsid w:val="00A15538"/>
    <w:rsid w:val="00A15614"/>
    <w:rsid w:val="00A15E0A"/>
    <w:rsid w:val="00A169B0"/>
    <w:rsid w:val="00A16D99"/>
    <w:rsid w:val="00A172DD"/>
    <w:rsid w:val="00A17508"/>
    <w:rsid w:val="00A17A64"/>
    <w:rsid w:val="00A202F3"/>
    <w:rsid w:val="00A2055E"/>
    <w:rsid w:val="00A20B81"/>
    <w:rsid w:val="00A2133F"/>
    <w:rsid w:val="00A21457"/>
    <w:rsid w:val="00A218DB"/>
    <w:rsid w:val="00A21922"/>
    <w:rsid w:val="00A21B2B"/>
    <w:rsid w:val="00A2232C"/>
    <w:rsid w:val="00A228D9"/>
    <w:rsid w:val="00A23800"/>
    <w:rsid w:val="00A23D3D"/>
    <w:rsid w:val="00A23F12"/>
    <w:rsid w:val="00A24453"/>
    <w:rsid w:val="00A25076"/>
    <w:rsid w:val="00A25AF6"/>
    <w:rsid w:val="00A261D0"/>
    <w:rsid w:val="00A262E4"/>
    <w:rsid w:val="00A265B3"/>
    <w:rsid w:val="00A26E1C"/>
    <w:rsid w:val="00A26EC5"/>
    <w:rsid w:val="00A27172"/>
    <w:rsid w:val="00A271DE"/>
    <w:rsid w:val="00A272EA"/>
    <w:rsid w:val="00A27956"/>
    <w:rsid w:val="00A27B9C"/>
    <w:rsid w:val="00A27E85"/>
    <w:rsid w:val="00A30129"/>
    <w:rsid w:val="00A30B7A"/>
    <w:rsid w:val="00A30D0D"/>
    <w:rsid w:val="00A30FED"/>
    <w:rsid w:val="00A31B8A"/>
    <w:rsid w:val="00A31F75"/>
    <w:rsid w:val="00A324FD"/>
    <w:rsid w:val="00A328E0"/>
    <w:rsid w:val="00A33020"/>
    <w:rsid w:val="00A3370C"/>
    <w:rsid w:val="00A33794"/>
    <w:rsid w:val="00A3420E"/>
    <w:rsid w:val="00A34C85"/>
    <w:rsid w:val="00A35248"/>
    <w:rsid w:val="00A35D70"/>
    <w:rsid w:val="00A364C3"/>
    <w:rsid w:val="00A3686C"/>
    <w:rsid w:val="00A36F96"/>
    <w:rsid w:val="00A36F9B"/>
    <w:rsid w:val="00A376FA"/>
    <w:rsid w:val="00A37839"/>
    <w:rsid w:val="00A40917"/>
    <w:rsid w:val="00A410C2"/>
    <w:rsid w:val="00A41656"/>
    <w:rsid w:val="00A41CCC"/>
    <w:rsid w:val="00A41DC8"/>
    <w:rsid w:val="00A42D09"/>
    <w:rsid w:val="00A42EC6"/>
    <w:rsid w:val="00A436CC"/>
    <w:rsid w:val="00A439D4"/>
    <w:rsid w:val="00A44761"/>
    <w:rsid w:val="00A44C82"/>
    <w:rsid w:val="00A451A5"/>
    <w:rsid w:val="00A458FD"/>
    <w:rsid w:val="00A45CED"/>
    <w:rsid w:val="00A45F36"/>
    <w:rsid w:val="00A4600A"/>
    <w:rsid w:val="00A463AB"/>
    <w:rsid w:val="00A46A55"/>
    <w:rsid w:val="00A47993"/>
    <w:rsid w:val="00A479CC"/>
    <w:rsid w:val="00A47CF7"/>
    <w:rsid w:val="00A50009"/>
    <w:rsid w:val="00A502D6"/>
    <w:rsid w:val="00A507FC"/>
    <w:rsid w:val="00A510FC"/>
    <w:rsid w:val="00A518A5"/>
    <w:rsid w:val="00A52433"/>
    <w:rsid w:val="00A525CE"/>
    <w:rsid w:val="00A53200"/>
    <w:rsid w:val="00A54046"/>
    <w:rsid w:val="00A541F4"/>
    <w:rsid w:val="00A54392"/>
    <w:rsid w:val="00A55033"/>
    <w:rsid w:val="00A55460"/>
    <w:rsid w:val="00A558A9"/>
    <w:rsid w:val="00A55D60"/>
    <w:rsid w:val="00A55D9B"/>
    <w:rsid w:val="00A563A8"/>
    <w:rsid w:val="00A5644E"/>
    <w:rsid w:val="00A5663C"/>
    <w:rsid w:val="00A56902"/>
    <w:rsid w:val="00A56A4A"/>
    <w:rsid w:val="00A57853"/>
    <w:rsid w:val="00A57C7E"/>
    <w:rsid w:val="00A6131A"/>
    <w:rsid w:val="00A616ED"/>
    <w:rsid w:val="00A6234A"/>
    <w:rsid w:val="00A623FC"/>
    <w:rsid w:val="00A62438"/>
    <w:rsid w:val="00A62C85"/>
    <w:rsid w:val="00A634E5"/>
    <w:rsid w:val="00A63DD1"/>
    <w:rsid w:val="00A63FB1"/>
    <w:rsid w:val="00A641B0"/>
    <w:rsid w:val="00A642A2"/>
    <w:rsid w:val="00A646F4"/>
    <w:rsid w:val="00A64A82"/>
    <w:rsid w:val="00A65335"/>
    <w:rsid w:val="00A65552"/>
    <w:rsid w:val="00A65620"/>
    <w:rsid w:val="00A658DF"/>
    <w:rsid w:val="00A65958"/>
    <w:rsid w:val="00A6612C"/>
    <w:rsid w:val="00A663CB"/>
    <w:rsid w:val="00A666A8"/>
    <w:rsid w:val="00A66759"/>
    <w:rsid w:val="00A668C4"/>
    <w:rsid w:val="00A66AB2"/>
    <w:rsid w:val="00A6716F"/>
    <w:rsid w:val="00A6760F"/>
    <w:rsid w:val="00A7261D"/>
    <w:rsid w:val="00A72757"/>
    <w:rsid w:val="00A727AE"/>
    <w:rsid w:val="00A72953"/>
    <w:rsid w:val="00A72B00"/>
    <w:rsid w:val="00A72CF6"/>
    <w:rsid w:val="00A74B2E"/>
    <w:rsid w:val="00A74C06"/>
    <w:rsid w:val="00A751FF"/>
    <w:rsid w:val="00A753E4"/>
    <w:rsid w:val="00A76142"/>
    <w:rsid w:val="00A7723A"/>
    <w:rsid w:val="00A7790B"/>
    <w:rsid w:val="00A77A6C"/>
    <w:rsid w:val="00A77B6B"/>
    <w:rsid w:val="00A77DB9"/>
    <w:rsid w:val="00A801C1"/>
    <w:rsid w:val="00A809D0"/>
    <w:rsid w:val="00A814AF"/>
    <w:rsid w:val="00A81BC4"/>
    <w:rsid w:val="00A81C19"/>
    <w:rsid w:val="00A81FC7"/>
    <w:rsid w:val="00A8286E"/>
    <w:rsid w:val="00A8299D"/>
    <w:rsid w:val="00A83F0B"/>
    <w:rsid w:val="00A8412F"/>
    <w:rsid w:val="00A845F0"/>
    <w:rsid w:val="00A84AAB"/>
    <w:rsid w:val="00A859DF"/>
    <w:rsid w:val="00A85FF0"/>
    <w:rsid w:val="00A8649C"/>
    <w:rsid w:val="00A87773"/>
    <w:rsid w:val="00A87D08"/>
    <w:rsid w:val="00A87D87"/>
    <w:rsid w:val="00A90589"/>
    <w:rsid w:val="00A90A0C"/>
    <w:rsid w:val="00A9159B"/>
    <w:rsid w:val="00A91994"/>
    <w:rsid w:val="00A91CBC"/>
    <w:rsid w:val="00A91D6E"/>
    <w:rsid w:val="00A927DA"/>
    <w:rsid w:val="00A92838"/>
    <w:rsid w:val="00A92A34"/>
    <w:rsid w:val="00A92AD3"/>
    <w:rsid w:val="00A92B7C"/>
    <w:rsid w:val="00A93183"/>
    <w:rsid w:val="00A94933"/>
    <w:rsid w:val="00A95412"/>
    <w:rsid w:val="00A96695"/>
    <w:rsid w:val="00A966CB"/>
    <w:rsid w:val="00A96CF5"/>
    <w:rsid w:val="00A97D38"/>
    <w:rsid w:val="00AA0204"/>
    <w:rsid w:val="00AA0823"/>
    <w:rsid w:val="00AA089C"/>
    <w:rsid w:val="00AA0E63"/>
    <w:rsid w:val="00AA117B"/>
    <w:rsid w:val="00AA1597"/>
    <w:rsid w:val="00AA20A0"/>
    <w:rsid w:val="00AA2389"/>
    <w:rsid w:val="00AA2969"/>
    <w:rsid w:val="00AA2F67"/>
    <w:rsid w:val="00AA3526"/>
    <w:rsid w:val="00AA37F3"/>
    <w:rsid w:val="00AA3E9E"/>
    <w:rsid w:val="00AA3FD5"/>
    <w:rsid w:val="00AA40BE"/>
    <w:rsid w:val="00AA41D7"/>
    <w:rsid w:val="00AA476F"/>
    <w:rsid w:val="00AA4849"/>
    <w:rsid w:val="00AA4AE9"/>
    <w:rsid w:val="00AA4FC9"/>
    <w:rsid w:val="00AA6475"/>
    <w:rsid w:val="00AA6B84"/>
    <w:rsid w:val="00AA6E4C"/>
    <w:rsid w:val="00AA7691"/>
    <w:rsid w:val="00AA769A"/>
    <w:rsid w:val="00AA776C"/>
    <w:rsid w:val="00AA77AD"/>
    <w:rsid w:val="00AA7A7C"/>
    <w:rsid w:val="00AB0B15"/>
    <w:rsid w:val="00AB0B61"/>
    <w:rsid w:val="00AB0E15"/>
    <w:rsid w:val="00AB1044"/>
    <w:rsid w:val="00AB1386"/>
    <w:rsid w:val="00AB1D8D"/>
    <w:rsid w:val="00AB1EE5"/>
    <w:rsid w:val="00AB26FC"/>
    <w:rsid w:val="00AB2BD4"/>
    <w:rsid w:val="00AB2DC4"/>
    <w:rsid w:val="00AB3900"/>
    <w:rsid w:val="00AB3B06"/>
    <w:rsid w:val="00AB4CE8"/>
    <w:rsid w:val="00AB53CE"/>
    <w:rsid w:val="00AB578F"/>
    <w:rsid w:val="00AB5BDA"/>
    <w:rsid w:val="00AB5F6A"/>
    <w:rsid w:val="00AB5FB3"/>
    <w:rsid w:val="00AB7E5E"/>
    <w:rsid w:val="00AC0070"/>
    <w:rsid w:val="00AC0542"/>
    <w:rsid w:val="00AC084B"/>
    <w:rsid w:val="00AC0DDF"/>
    <w:rsid w:val="00AC105F"/>
    <w:rsid w:val="00AC1371"/>
    <w:rsid w:val="00AC1613"/>
    <w:rsid w:val="00AC16AB"/>
    <w:rsid w:val="00AC2700"/>
    <w:rsid w:val="00AC2D69"/>
    <w:rsid w:val="00AC33D1"/>
    <w:rsid w:val="00AC3637"/>
    <w:rsid w:val="00AC37BF"/>
    <w:rsid w:val="00AC3A00"/>
    <w:rsid w:val="00AC3F23"/>
    <w:rsid w:val="00AC4A73"/>
    <w:rsid w:val="00AC4E2C"/>
    <w:rsid w:val="00AC50DA"/>
    <w:rsid w:val="00AC558E"/>
    <w:rsid w:val="00AC5A4A"/>
    <w:rsid w:val="00AC5ACB"/>
    <w:rsid w:val="00AC5FA4"/>
    <w:rsid w:val="00AC5FB5"/>
    <w:rsid w:val="00AC60A7"/>
    <w:rsid w:val="00AC612F"/>
    <w:rsid w:val="00AC64F1"/>
    <w:rsid w:val="00AC7684"/>
    <w:rsid w:val="00AC7E24"/>
    <w:rsid w:val="00AD01AC"/>
    <w:rsid w:val="00AD0BA4"/>
    <w:rsid w:val="00AD0C08"/>
    <w:rsid w:val="00AD12C7"/>
    <w:rsid w:val="00AD2408"/>
    <w:rsid w:val="00AD31F9"/>
    <w:rsid w:val="00AD3224"/>
    <w:rsid w:val="00AD3689"/>
    <w:rsid w:val="00AD38B7"/>
    <w:rsid w:val="00AD3901"/>
    <w:rsid w:val="00AD43C9"/>
    <w:rsid w:val="00AD4418"/>
    <w:rsid w:val="00AD442D"/>
    <w:rsid w:val="00AD45CE"/>
    <w:rsid w:val="00AD48AC"/>
    <w:rsid w:val="00AD4A3F"/>
    <w:rsid w:val="00AD4B1A"/>
    <w:rsid w:val="00AD4DC9"/>
    <w:rsid w:val="00AD578E"/>
    <w:rsid w:val="00AD5807"/>
    <w:rsid w:val="00AD5EBF"/>
    <w:rsid w:val="00AD6B39"/>
    <w:rsid w:val="00AD6CE4"/>
    <w:rsid w:val="00AD73F0"/>
    <w:rsid w:val="00AD7706"/>
    <w:rsid w:val="00AD786D"/>
    <w:rsid w:val="00AE01B4"/>
    <w:rsid w:val="00AE02FB"/>
    <w:rsid w:val="00AE082F"/>
    <w:rsid w:val="00AE0C42"/>
    <w:rsid w:val="00AE0EBC"/>
    <w:rsid w:val="00AE1071"/>
    <w:rsid w:val="00AE1AF2"/>
    <w:rsid w:val="00AE1B19"/>
    <w:rsid w:val="00AE1FC2"/>
    <w:rsid w:val="00AE246F"/>
    <w:rsid w:val="00AE25DE"/>
    <w:rsid w:val="00AE2650"/>
    <w:rsid w:val="00AE2AEF"/>
    <w:rsid w:val="00AE2FD3"/>
    <w:rsid w:val="00AE3290"/>
    <w:rsid w:val="00AE3362"/>
    <w:rsid w:val="00AE3B3E"/>
    <w:rsid w:val="00AE3CC6"/>
    <w:rsid w:val="00AE4088"/>
    <w:rsid w:val="00AE4168"/>
    <w:rsid w:val="00AE49DC"/>
    <w:rsid w:val="00AE55EC"/>
    <w:rsid w:val="00AE5886"/>
    <w:rsid w:val="00AE64D2"/>
    <w:rsid w:val="00AE6A86"/>
    <w:rsid w:val="00AE6F28"/>
    <w:rsid w:val="00AF0DE8"/>
    <w:rsid w:val="00AF1EAF"/>
    <w:rsid w:val="00AF1FE7"/>
    <w:rsid w:val="00AF2569"/>
    <w:rsid w:val="00AF2E67"/>
    <w:rsid w:val="00AF3038"/>
    <w:rsid w:val="00AF3332"/>
    <w:rsid w:val="00AF33C9"/>
    <w:rsid w:val="00AF3E0A"/>
    <w:rsid w:val="00AF4074"/>
    <w:rsid w:val="00AF4419"/>
    <w:rsid w:val="00AF491D"/>
    <w:rsid w:val="00AF4B61"/>
    <w:rsid w:val="00AF4C4E"/>
    <w:rsid w:val="00AF4F33"/>
    <w:rsid w:val="00AF5618"/>
    <w:rsid w:val="00AF5845"/>
    <w:rsid w:val="00AF5C9F"/>
    <w:rsid w:val="00AF630B"/>
    <w:rsid w:val="00AF6488"/>
    <w:rsid w:val="00AF7168"/>
    <w:rsid w:val="00AF73EC"/>
    <w:rsid w:val="00AF7401"/>
    <w:rsid w:val="00AF742F"/>
    <w:rsid w:val="00AF74A9"/>
    <w:rsid w:val="00AF77EA"/>
    <w:rsid w:val="00AF78D8"/>
    <w:rsid w:val="00B00C02"/>
    <w:rsid w:val="00B00C33"/>
    <w:rsid w:val="00B0119B"/>
    <w:rsid w:val="00B01494"/>
    <w:rsid w:val="00B02808"/>
    <w:rsid w:val="00B02887"/>
    <w:rsid w:val="00B02F3E"/>
    <w:rsid w:val="00B03BEA"/>
    <w:rsid w:val="00B040ED"/>
    <w:rsid w:val="00B0417C"/>
    <w:rsid w:val="00B04B99"/>
    <w:rsid w:val="00B04FEB"/>
    <w:rsid w:val="00B05F0D"/>
    <w:rsid w:val="00B06CC6"/>
    <w:rsid w:val="00B06D8B"/>
    <w:rsid w:val="00B07584"/>
    <w:rsid w:val="00B0787F"/>
    <w:rsid w:val="00B07A65"/>
    <w:rsid w:val="00B07C23"/>
    <w:rsid w:val="00B10011"/>
    <w:rsid w:val="00B10AF9"/>
    <w:rsid w:val="00B10E7A"/>
    <w:rsid w:val="00B1178B"/>
    <w:rsid w:val="00B11BC8"/>
    <w:rsid w:val="00B11F51"/>
    <w:rsid w:val="00B12115"/>
    <w:rsid w:val="00B12215"/>
    <w:rsid w:val="00B123E1"/>
    <w:rsid w:val="00B1254C"/>
    <w:rsid w:val="00B13C76"/>
    <w:rsid w:val="00B13E84"/>
    <w:rsid w:val="00B14322"/>
    <w:rsid w:val="00B14845"/>
    <w:rsid w:val="00B14B51"/>
    <w:rsid w:val="00B14F57"/>
    <w:rsid w:val="00B15A2F"/>
    <w:rsid w:val="00B15E60"/>
    <w:rsid w:val="00B1607D"/>
    <w:rsid w:val="00B16447"/>
    <w:rsid w:val="00B165A4"/>
    <w:rsid w:val="00B16A16"/>
    <w:rsid w:val="00B16C00"/>
    <w:rsid w:val="00B17828"/>
    <w:rsid w:val="00B2050F"/>
    <w:rsid w:val="00B21ED5"/>
    <w:rsid w:val="00B2200F"/>
    <w:rsid w:val="00B22174"/>
    <w:rsid w:val="00B22394"/>
    <w:rsid w:val="00B22BA0"/>
    <w:rsid w:val="00B22E15"/>
    <w:rsid w:val="00B23602"/>
    <w:rsid w:val="00B2460A"/>
    <w:rsid w:val="00B24D76"/>
    <w:rsid w:val="00B25167"/>
    <w:rsid w:val="00B25B2F"/>
    <w:rsid w:val="00B265B3"/>
    <w:rsid w:val="00B26C8C"/>
    <w:rsid w:val="00B27AE5"/>
    <w:rsid w:val="00B3031E"/>
    <w:rsid w:val="00B3080B"/>
    <w:rsid w:val="00B30CEC"/>
    <w:rsid w:val="00B30F36"/>
    <w:rsid w:val="00B30FB7"/>
    <w:rsid w:val="00B310DD"/>
    <w:rsid w:val="00B313B5"/>
    <w:rsid w:val="00B317AE"/>
    <w:rsid w:val="00B32263"/>
    <w:rsid w:val="00B32475"/>
    <w:rsid w:val="00B3251D"/>
    <w:rsid w:val="00B326E0"/>
    <w:rsid w:val="00B3288E"/>
    <w:rsid w:val="00B32A00"/>
    <w:rsid w:val="00B32C19"/>
    <w:rsid w:val="00B333F9"/>
    <w:rsid w:val="00B3377C"/>
    <w:rsid w:val="00B33F81"/>
    <w:rsid w:val="00B347B1"/>
    <w:rsid w:val="00B355E5"/>
    <w:rsid w:val="00B356E5"/>
    <w:rsid w:val="00B35946"/>
    <w:rsid w:val="00B359CD"/>
    <w:rsid w:val="00B35F14"/>
    <w:rsid w:val="00B370B8"/>
    <w:rsid w:val="00B371F9"/>
    <w:rsid w:val="00B378CD"/>
    <w:rsid w:val="00B37B73"/>
    <w:rsid w:val="00B40853"/>
    <w:rsid w:val="00B40978"/>
    <w:rsid w:val="00B411FE"/>
    <w:rsid w:val="00B41571"/>
    <w:rsid w:val="00B4163D"/>
    <w:rsid w:val="00B41F7F"/>
    <w:rsid w:val="00B438DA"/>
    <w:rsid w:val="00B43E9E"/>
    <w:rsid w:val="00B4426D"/>
    <w:rsid w:val="00B44A06"/>
    <w:rsid w:val="00B44EF3"/>
    <w:rsid w:val="00B46FB9"/>
    <w:rsid w:val="00B4708B"/>
    <w:rsid w:val="00B47C0C"/>
    <w:rsid w:val="00B47DB9"/>
    <w:rsid w:val="00B47F77"/>
    <w:rsid w:val="00B50B7D"/>
    <w:rsid w:val="00B5147C"/>
    <w:rsid w:val="00B51E09"/>
    <w:rsid w:val="00B52521"/>
    <w:rsid w:val="00B5389D"/>
    <w:rsid w:val="00B53F86"/>
    <w:rsid w:val="00B54322"/>
    <w:rsid w:val="00B5460E"/>
    <w:rsid w:val="00B554E5"/>
    <w:rsid w:val="00B5627A"/>
    <w:rsid w:val="00B56D1A"/>
    <w:rsid w:val="00B56D84"/>
    <w:rsid w:val="00B574EC"/>
    <w:rsid w:val="00B6013A"/>
    <w:rsid w:val="00B60A8D"/>
    <w:rsid w:val="00B60E23"/>
    <w:rsid w:val="00B6155C"/>
    <w:rsid w:val="00B61F72"/>
    <w:rsid w:val="00B61F73"/>
    <w:rsid w:val="00B61FD5"/>
    <w:rsid w:val="00B62200"/>
    <w:rsid w:val="00B623A2"/>
    <w:rsid w:val="00B6250B"/>
    <w:rsid w:val="00B62F5B"/>
    <w:rsid w:val="00B64282"/>
    <w:rsid w:val="00B64620"/>
    <w:rsid w:val="00B648A4"/>
    <w:rsid w:val="00B649DB"/>
    <w:rsid w:val="00B64C82"/>
    <w:rsid w:val="00B651B5"/>
    <w:rsid w:val="00B65235"/>
    <w:rsid w:val="00B65B3B"/>
    <w:rsid w:val="00B66092"/>
    <w:rsid w:val="00B6621D"/>
    <w:rsid w:val="00B66DE2"/>
    <w:rsid w:val="00B679AC"/>
    <w:rsid w:val="00B67F15"/>
    <w:rsid w:val="00B67F3D"/>
    <w:rsid w:val="00B70A84"/>
    <w:rsid w:val="00B70B13"/>
    <w:rsid w:val="00B70D5E"/>
    <w:rsid w:val="00B70D7B"/>
    <w:rsid w:val="00B7132B"/>
    <w:rsid w:val="00B71404"/>
    <w:rsid w:val="00B7186B"/>
    <w:rsid w:val="00B71CA6"/>
    <w:rsid w:val="00B727EF"/>
    <w:rsid w:val="00B729C7"/>
    <w:rsid w:val="00B72B9B"/>
    <w:rsid w:val="00B72DB8"/>
    <w:rsid w:val="00B72FE4"/>
    <w:rsid w:val="00B73475"/>
    <w:rsid w:val="00B7428F"/>
    <w:rsid w:val="00B74C0A"/>
    <w:rsid w:val="00B75589"/>
    <w:rsid w:val="00B769AA"/>
    <w:rsid w:val="00B76FD5"/>
    <w:rsid w:val="00B7727A"/>
    <w:rsid w:val="00B77287"/>
    <w:rsid w:val="00B773AD"/>
    <w:rsid w:val="00B77AB1"/>
    <w:rsid w:val="00B80ADF"/>
    <w:rsid w:val="00B80FB0"/>
    <w:rsid w:val="00B816AB"/>
    <w:rsid w:val="00B81707"/>
    <w:rsid w:val="00B81D40"/>
    <w:rsid w:val="00B81FAF"/>
    <w:rsid w:val="00B83038"/>
    <w:rsid w:val="00B83328"/>
    <w:rsid w:val="00B83919"/>
    <w:rsid w:val="00B8431C"/>
    <w:rsid w:val="00B8453F"/>
    <w:rsid w:val="00B84B2D"/>
    <w:rsid w:val="00B850D3"/>
    <w:rsid w:val="00B8548E"/>
    <w:rsid w:val="00B86248"/>
    <w:rsid w:val="00B86C82"/>
    <w:rsid w:val="00B86CA7"/>
    <w:rsid w:val="00B86D97"/>
    <w:rsid w:val="00B8762D"/>
    <w:rsid w:val="00B87C0B"/>
    <w:rsid w:val="00B90356"/>
    <w:rsid w:val="00B9080F"/>
    <w:rsid w:val="00B90E02"/>
    <w:rsid w:val="00B90E3B"/>
    <w:rsid w:val="00B91055"/>
    <w:rsid w:val="00B91AF6"/>
    <w:rsid w:val="00B91BAD"/>
    <w:rsid w:val="00B91EAC"/>
    <w:rsid w:val="00B92EA8"/>
    <w:rsid w:val="00B934F2"/>
    <w:rsid w:val="00B93A16"/>
    <w:rsid w:val="00B93AA9"/>
    <w:rsid w:val="00B93B9F"/>
    <w:rsid w:val="00B94F22"/>
    <w:rsid w:val="00B9531E"/>
    <w:rsid w:val="00B958E2"/>
    <w:rsid w:val="00B961B9"/>
    <w:rsid w:val="00B96261"/>
    <w:rsid w:val="00B96381"/>
    <w:rsid w:val="00B96FEE"/>
    <w:rsid w:val="00B97493"/>
    <w:rsid w:val="00B97590"/>
    <w:rsid w:val="00B97AFA"/>
    <w:rsid w:val="00BA016A"/>
    <w:rsid w:val="00BA15A5"/>
    <w:rsid w:val="00BA2D29"/>
    <w:rsid w:val="00BA2D77"/>
    <w:rsid w:val="00BA2EF0"/>
    <w:rsid w:val="00BA305E"/>
    <w:rsid w:val="00BA31DD"/>
    <w:rsid w:val="00BA32B5"/>
    <w:rsid w:val="00BA3BDE"/>
    <w:rsid w:val="00BA3F3F"/>
    <w:rsid w:val="00BA3F5A"/>
    <w:rsid w:val="00BA54D7"/>
    <w:rsid w:val="00BA663C"/>
    <w:rsid w:val="00BA6725"/>
    <w:rsid w:val="00BA6B33"/>
    <w:rsid w:val="00BA6F8A"/>
    <w:rsid w:val="00BA777B"/>
    <w:rsid w:val="00BA7B81"/>
    <w:rsid w:val="00BA7C62"/>
    <w:rsid w:val="00BB0BB7"/>
    <w:rsid w:val="00BB122C"/>
    <w:rsid w:val="00BB14BF"/>
    <w:rsid w:val="00BB3429"/>
    <w:rsid w:val="00BB356F"/>
    <w:rsid w:val="00BB3BE7"/>
    <w:rsid w:val="00BB3D3A"/>
    <w:rsid w:val="00BB3F7A"/>
    <w:rsid w:val="00BB4227"/>
    <w:rsid w:val="00BB4879"/>
    <w:rsid w:val="00BB5143"/>
    <w:rsid w:val="00BB562D"/>
    <w:rsid w:val="00BB5A0B"/>
    <w:rsid w:val="00BB5F7B"/>
    <w:rsid w:val="00BB6197"/>
    <w:rsid w:val="00BB69F9"/>
    <w:rsid w:val="00BB7BA4"/>
    <w:rsid w:val="00BC1584"/>
    <w:rsid w:val="00BC190A"/>
    <w:rsid w:val="00BC1CC8"/>
    <w:rsid w:val="00BC1DD0"/>
    <w:rsid w:val="00BC2111"/>
    <w:rsid w:val="00BC21DB"/>
    <w:rsid w:val="00BC276A"/>
    <w:rsid w:val="00BC27A8"/>
    <w:rsid w:val="00BC28BC"/>
    <w:rsid w:val="00BC28EF"/>
    <w:rsid w:val="00BC33CF"/>
    <w:rsid w:val="00BC3C42"/>
    <w:rsid w:val="00BC3EB4"/>
    <w:rsid w:val="00BC45C1"/>
    <w:rsid w:val="00BC45FE"/>
    <w:rsid w:val="00BC4648"/>
    <w:rsid w:val="00BC466F"/>
    <w:rsid w:val="00BC4A8F"/>
    <w:rsid w:val="00BC507E"/>
    <w:rsid w:val="00BC5863"/>
    <w:rsid w:val="00BC5AEB"/>
    <w:rsid w:val="00BC5DD2"/>
    <w:rsid w:val="00BC6143"/>
    <w:rsid w:val="00BC63FB"/>
    <w:rsid w:val="00BC6ABE"/>
    <w:rsid w:val="00BC6E3E"/>
    <w:rsid w:val="00BC7A26"/>
    <w:rsid w:val="00BC7F18"/>
    <w:rsid w:val="00BD0220"/>
    <w:rsid w:val="00BD03A0"/>
    <w:rsid w:val="00BD0DA9"/>
    <w:rsid w:val="00BD0DF7"/>
    <w:rsid w:val="00BD0E71"/>
    <w:rsid w:val="00BD194D"/>
    <w:rsid w:val="00BD1D62"/>
    <w:rsid w:val="00BD203F"/>
    <w:rsid w:val="00BD29DA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BB4"/>
    <w:rsid w:val="00BD4CE0"/>
    <w:rsid w:val="00BD4E73"/>
    <w:rsid w:val="00BD4F18"/>
    <w:rsid w:val="00BD5064"/>
    <w:rsid w:val="00BD53C7"/>
    <w:rsid w:val="00BD581E"/>
    <w:rsid w:val="00BD5F03"/>
    <w:rsid w:val="00BD634F"/>
    <w:rsid w:val="00BD67ED"/>
    <w:rsid w:val="00BD6BC2"/>
    <w:rsid w:val="00BD6E7C"/>
    <w:rsid w:val="00BD72D7"/>
    <w:rsid w:val="00BD78BB"/>
    <w:rsid w:val="00BE0FD2"/>
    <w:rsid w:val="00BE103F"/>
    <w:rsid w:val="00BE18FE"/>
    <w:rsid w:val="00BE1ECA"/>
    <w:rsid w:val="00BE20BC"/>
    <w:rsid w:val="00BE23A8"/>
    <w:rsid w:val="00BE2741"/>
    <w:rsid w:val="00BE3090"/>
    <w:rsid w:val="00BE333B"/>
    <w:rsid w:val="00BE3960"/>
    <w:rsid w:val="00BE3F1C"/>
    <w:rsid w:val="00BE3F1D"/>
    <w:rsid w:val="00BE50B5"/>
    <w:rsid w:val="00BE5202"/>
    <w:rsid w:val="00BE56AB"/>
    <w:rsid w:val="00BE5891"/>
    <w:rsid w:val="00BE5E0C"/>
    <w:rsid w:val="00BE6136"/>
    <w:rsid w:val="00BE64A3"/>
    <w:rsid w:val="00BE6563"/>
    <w:rsid w:val="00BE6727"/>
    <w:rsid w:val="00BE6E85"/>
    <w:rsid w:val="00BE7239"/>
    <w:rsid w:val="00BE7313"/>
    <w:rsid w:val="00BE794D"/>
    <w:rsid w:val="00BF01FE"/>
    <w:rsid w:val="00BF06FD"/>
    <w:rsid w:val="00BF10B5"/>
    <w:rsid w:val="00BF138B"/>
    <w:rsid w:val="00BF17B5"/>
    <w:rsid w:val="00BF19F3"/>
    <w:rsid w:val="00BF1BB8"/>
    <w:rsid w:val="00BF2289"/>
    <w:rsid w:val="00BF2682"/>
    <w:rsid w:val="00BF291D"/>
    <w:rsid w:val="00BF2E9E"/>
    <w:rsid w:val="00BF3034"/>
    <w:rsid w:val="00BF3486"/>
    <w:rsid w:val="00BF3904"/>
    <w:rsid w:val="00BF3B41"/>
    <w:rsid w:val="00BF3DD0"/>
    <w:rsid w:val="00BF3F60"/>
    <w:rsid w:val="00BF3F90"/>
    <w:rsid w:val="00BF4D52"/>
    <w:rsid w:val="00BF550D"/>
    <w:rsid w:val="00BF5601"/>
    <w:rsid w:val="00BF57ED"/>
    <w:rsid w:val="00BF60ED"/>
    <w:rsid w:val="00BF61C7"/>
    <w:rsid w:val="00BF674C"/>
    <w:rsid w:val="00BF6773"/>
    <w:rsid w:val="00BF6B33"/>
    <w:rsid w:val="00BF6CAB"/>
    <w:rsid w:val="00BF7563"/>
    <w:rsid w:val="00BF7774"/>
    <w:rsid w:val="00BF7F5D"/>
    <w:rsid w:val="00C004D6"/>
    <w:rsid w:val="00C006DE"/>
    <w:rsid w:val="00C00F33"/>
    <w:rsid w:val="00C01050"/>
    <w:rsid w:val="00C010A9"/>
    <w:rsid w:val="00C0124B"/>
    <w:rsid w:val="00C01474"/>
    <w:rsid w:val="00C01618"/>
    <w:rsid w:val="00C02071"/>
    <w:rsid w:val="00C02271"/>
    <w:rsid w:val="00C033FC"/>
    <w:rsid w:val="00C0364E"/>
    <w:rsid w:val="00C03F53"/>
    <w:rsid w:val="00C04164"/>
    <w:rsid w:val="00C050F5"/>
    <w:rsid w:val="00C05314"/>
    <w:rsid w:val="00C05B8F"/>
    <w:rsid w:val="00C0614D"/>
    <w:rsid w:val="00C0654A"/>
    <w:rsid w:val="00C06583"/>
    <w:rsid w:val="00C06F14"/>
    <w:rsid w:val="00C0712C"/>
    <w:rsid w:val="00C071EF"/>
    <w:rsid w:val="00C072F6"/>
    <w:rsid w:val="00C100F8"/>
    <w:rsid w:val="00C1030F"/>
    <w:rsid w:val="00C105DB"/>
    <w:rsid w:val="00C1065E"/>
    <w:rsid w:val="00C114EB"/>
    <w:rsid w:val="00C115AC"/>
    <w:rsid w:val="00C11C79"/>
    <w:rsid w:val="00C11D79"/>
    <w:rsid w:val="00C1211C"/>
    <w:rsid w:val="00C12BBC"/>
    <w:rsid w:val="00C12C5A"/>
    <w:rsid w:val="00C12D74"/>
    <w:rsid w:val="00C1323E"/>
    <w:rsid w:val="00C13476"/>
    <w:rsid w:val="00C13D89"/>
    <w:rsid w:val="00C13F20"/>
    <w:rsid w:val="00C1499B"/>
    <w:rsid w:val="00C14E1B"/>
    <w:rsid w:val="00C15B77"/>
    <w:rsid w:val="00C16208"/>
    <w:rsid w:val="00C169BF"/>
    <w:rsid w:val="00C17154"/>
    <w:rsid w:val="00C1720D"/>
    <w:rsid w:val="00C178B6"/>
    <w:rsid w:val="00C20714"/>
    <w:rsid w:val="00C2133F"/>
    <w:rsid w:val="00C213B0"/>
    <w:rsid w:val="00C215AB"/>
    <w:rsid w:val="00C21BEB"/>
    <w:rsid w:val="00C22256"/>
    <w:rsid w:val="00C22279"/>
    <w:rsid w:val="00C22643"/>
    <w:rsid w:val="00C22919"/>
    <w:rsid w:val="00C22A1D"/>
    <w:rsid w:val="00C2351E"/>
    <w:rsid w:val="00C23560"/>
    <w:rsid w:val="00C23CE0"/>
    <w:rsid w:val="00C2432C"/>
    <w:rsid w:val="00C243AE"/>
    <w:rsid w:val="00C2456C"/>
    <w:rsid w:val="00C249E3"/>
    <w:rsid w:val="00C24C0B"/>
    <w:rsid w:val="00C24FB5"/>
    <w:rsid w:val="00C259F6"/>
    <w:rsid w:val="00C2633B"/>
    <w:rsid w:val="00C26A82"/>
    <w:rsid w:val="00C2791F"/>
    <w:rsid w:val="00C2793B"/>
    <w:rsid w:val="00C27981"/>
    <w:rsid w:val="00C300B6"/>
    <w:rsid w:val="00C304D8"/>
    <w:rsid w:val="00C31096"/>
    <w:rsid w:val="00C311D9"/>
    <w:rsid w:val="00C31E57"/>
    <w:rsid w:val="00C31E88"/>
    <w:rsid w:val="00C31EA4"/>
    <w:rsid w:val="00C3270A"/>
    <w:rsid w:val="00C33195"/>
    <w:rsid w:val="00C33217"/>
    <w:rsid w:val="00C33E57"/>
    <w:rsid w:val="00C33FF2"/>
    <w:rsid w:val="00C348B8"/>
    <w:rsid w:val="00C34A54"/>
    <w:rsid w:val="00C34D4F"/>
    <w:rsid w:val="00C3546F"/>
    <w:rsid w:val="00C3553B"/>
    <w:rsid w:val="00C3574D"/>
    <w:rsid w:val="00C359C1"/>
    <w:rsid w:val="00C35B76"/>
    <w:rsid w:val="00C35EEB"/>
    <w:rsid w:val="00C35F64"/>
    <w:rsid w:val="00C36293"/>
    <w:rsid w:val="00C3668E"/>
    <w:rsid w:val="00C36EC5"/>
    <w:rsid w:val="00C37284"/>
    <w:rsid w:val="00C37CF4"/>
    <w:rsid w:val="00C37D98"/>
    <w:rsid w:val="00C4188A"/>
    <w:rsid w:val="00C42758"/>
    <w:rsid w:val="00C42824"/>
    <w:rsid w:val="00C42D44"/>
    <w:rsid w:val="00C42D73"/>
    <w:rsid w:val="00C42F94"/>
    <w:rsid w:val="00C4306B"/>
    <w:rsid w:val="00C4363D"/>
    <w:rsid w:val="00C43A09"/>
    <w:rsid w:val="00C43AB2"/>
    <w:rsid w:val="00C43B2D"/>
    <w:rsid w:val="00C43CDE"/>
    <w:rsid w:val="00C43EC5"/>
    <w:rsid w:val="00C445D0"/>
    <w:rsid w:val="00C45299"/>
    <w:rsid w:val="00C45599"/>
    <w:rsid w:val="00C45DD5"/>
    <w:rsid w:val="00C46983"/>
    <w:rsid w:val="00C46A3C"/>
    <w:rsid w:val="00C46F07"/>
    <w:rsid w:val="00C470A2"/>
    <w:rsid w:val="00C473D5"/>
    <w:rsid w:val="00C47696"/>
    <w:rsid w:val="00C50E96"/>
    <w:rsid w:val="00C50F6C"/>
    <w:rsid w:val="00C51322"/>
    <w:rsid w:val="00C51566"/>
    <w:rsid w:val="00C51806"/>
    <w:rsid w:val="00C52587"/>
    <w:rsid w:val="00C52620"/>
    <w:rsid w:val="00C52D7A"/>
    <w:rsid w:val="00C538E9"/>
    <w:rsid w:val="00C53AE8"/>
    <w:rsid w:val="00C53FDB"/>
    <w:rsid w:val="00C5414C"/>
    <w:rsid w:val="00C54EBD"/>
    <w:rsid w:val="00C55982"/>
    <w:rsid w:val="00C55A7E"/>
    <w:rsid w:val="00C566B5"/>
    <w:rsid w:val="00C56F1E"/>
    <w:rsid w:val="00C57060"/>
    <w:rsid w:val="00C57701"/>
    <w:rsid w:val="00C57A21"/>
    <w:rsid w:val="00C57E5F"/>
    <w:rsid w:val="00C606A2"/>
    <w:rsid w:val="00C6075B"/>
    <w:rsid w:val="00C609D6"/>
    <w:rsid w:val="00C60B30"/>
    <w:rsid w:val="00C60CE1"/>
    <w:rsid w:val="00C60EB2"/>
    <w:rsid w:val="00C6191E"/>
    <w:rsid w:val="00C626FB"/>
    <w:rsid w:val="00C62B3B"/>
    <w:rsid w:val="00C631DA"/>
    <w:rsid w:val="00C6324A"/>
    <w:rsid w:val="00C63E15"/>
    <w:rsid w:val="00C63F9A"/>
    <w:rsid w:val="00C649DE"/>
    <w:rsid w:val="00C65150"/>
    <w:rsid w:val="00C6522A"/>
    <w:rsid w:val="00C655D1"/>
    <w:rsid w:val="00C65E8A"/>
    <w:rsid w:val="00C65EBC"/>
    <w:rsid w:val="00C65F8D"/>
    <w:rsid w:val="00C66ABE"/>
    <w:rsid w:val="00C675C1"/>
    <w:rsid w:val="00C67FDB"/>
    <w:rsid w:val="00C70024"/>
    <w:rsid w:val="00C703B4"/>
    <w:rsid w:val="00C704BE"/>
    <w:rsid w:val="00C70E8C"/>
    <w:rsid w:val="00C7106E"/>
    <w:rsid w:val="00C71BF8"/>
    <w:rsid w:val="00C723AF"/>
    <w:rsid w:val="00C725C2"/>
    <w:rsid w:val="00C726F3"/>
    <w:rsid w:val="00C72A0B"/>
    <w:rsid w:val="00C72CE9"/>
    <w:rsid w:val="00C72D30"/>
    <w:rsid w:val="00C734F7"/>
    <w:rsid w:val="00C74115"/>
    <w:rsid w:val="00C7474D"/>
    <w:rsid w:val="00C74912"/>
    <w:rsid w:val="00C756BF"/>
    <w:rsid w:val="00C75E48"/>
    <w:rsid w:val="00C75F70"/>
    <w:rsid w:val="00C76C30"/>
    <w:rsid w:val="00C76E79"/>
    <w:rsid w:val="00C77529"/>
    <w:rsid w:val="00C778A3"/>
    <w:rsid w:val="00C77B68"/>
    <w:rsid w:val="00C800BA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81"/>
    <w:rsid w:val="00C82446"/>
    <w:rsid w:val="00C8289E"/>
    <w:rsid w:val="00C82BBE"/>
    <w:rsid w:val="00C839C4"/>
    <w:rsid w:val="00C83DDE"/>
    <w:rsid w:val="00C84108"/>
    <w:rsid w:val="00C843FD"/>
    <w:rsid w:val="00C851D7"/>
    <w:rsid w:val="00C856A3"/>
    <w:rsid w:val="00C85D82"/>
    <w:rsid w:val="00C8631C"/>
    <w:rsid w:val="00C86591"/>
    <w:rsid w:val="00C868DF"/>
    <w:rsid w:val="00C875B0"/>
    <w:rsid w:val="00C877E2"/>
    <w:rsid w:val="00C87955"/>
    <w:rsid w:val="00C87B30"/>
    <w:rsid w:val="00C90777"/>
    <w:rsid w:val="00C90AA1"/>
    <w:rsid w:val="00C90CFC"/>
    <w:rsid w:val="00C911E3"/>
    <w:rsid w:val="00C914A9"/>
    <w:rsid w:val="00C9258D"/>
    <w:rsid w:val="00C92930"/>
    <w:rsid w:val="00C92B2B"/>
    <w:rsid w:val="00C9423D"/>
    <w:rsid w:val="00C948EB"/>
    <w:rsid w:val="00C949D0"/>
    <w:rsid w:val="00C94B6F"/>
    <w:rsid w:val="00C94E55"/>
    <w:rsid w:val="00C9556B"/>
    <w:rsid w:val="00C957A0"/>
    <w:rsid w:val="00C95E88"/>
    <w:rsid w:val="00C96E1D"/>
    <w:rsid w:val="00C97913"/>
    <w:rsid w:val="00C979AB"/>
    <w:rsid w:val="00CA04C8"/>
    <w:rsid w:val="00CA0717"/>
    <w:rsid w:val="00CA0E55"/>
    <w:rsid w:val="00CA2138"/>
    <w:rsid w:val="00CA22E9"/>
    <w:rsid w:val="00CA28B4"/>
    <w:rsid w:val="00CA2A78"/>
    <w:rsid w:val="00CA36B3"/>
    <w:rsid w:val="00CA36BA"/>
    <w:rsid w:val="00CA3872"/>
    <w:rsid w:val="00CA4047"/>
    <w:rsid w:val="00CA42E1"/>
    <w:rsid w:val="00CA4620"/>
    <w:rsid w:val="00CA4C1D"/>
    <w:rsid w:val="00CA543F"/>
    <w:rsid w:val="00CA5598"/>
    <w:rsid w:val="00CA5ABC"/>
    <w:rsid w:val="00CA5FEE"/>
    <w:rsid w:val="00CA6714"/>
    <w:rsid w:val="00CA7321"/>
    <w:rsid w:val="00CA7E07"/>
    <w:rsid w:val="00CA7E35"/>
    <w:rsid w:val="00CB0C2D"/>
    <w:rsid w:val="00CB179F"/>
    <w:rsid w:val="00CB208B"/>
    <w:rsid w:val="00CB2BF5"/>
    <w:rsid w:val="00CB3109"/>
    <w:rsid w:val="00CB39C1"/>
    <w:rsid w:val="00CB3E64"/>
    <w:rsid w:val="00CB4B22"/>
    <w:rsid w:val="00CB500E"/>
    <w:rsid w:val="00CB54DC"/>
    <w:rsid w:val="00CB5D83"/>
    <w:rsid w:val="00CB5E38"/>
    <w:rsid w:val="00CB64C8"/>
    <w:rsid w:val="00CB70FD"/>
    <w:rsid w:val="00CB71CE"/>
    <w:rsid w:val="00CB75F7"/>
    <w:rsid w:val="00CB76E6"/>
    <w:rsid w:val="00CB7902"/>
    <w:rsid w:val="00CC018B"/>
    <w:rsid w:val="00CC0AAB"/>
    <w:rsid w:val="00CC1CBA"/>
    <w:rsid w:val="00CC1E37"/>
    <w:rsid w:val="00CC1ECD"/>
    <w:rsid w:val="00CC1FCF"/>
    <w:rsid w:val="00CC25AA"/>
    <w:rsid w:val="00CC2C91"/>
    <w:rsid w:val="00CC2D6D"/>
    <w:rsid w:val="00CC3589"/>
    <w:rsid w:val="00CC3728"/>
    <w:rsid w:val="00CC46F8"/>
    <w:rsid w:val="00CC4812"/>
    <w:rsid w:val="00CC4AF6"/>
    <w:rsid w:val="00CC4B09"/>
    <w:rsid w:val="00CC5437"/>
    <w:rsid w:val="00CC54E8"/>
    <w:rsid w:val="00CC5E45"/>
    <w:rsid w:val="00CC5EA4"/>
    <w:rsid w:val="00CC6170"/>
    <w:rsid w:val="00CC63D4"/>
    <w:rsid w:val="00CC65BD"/>
    <w:rsid w:val="00CC6C6E"/>
    <w:rsid w:val="00CC7772"/>
    <w:rsid w:val="00CC7FFA"/>
    <w:rsid w:val="00CD00B1"/>
    <w:rsid w:val="00CD036C"/>
    <w:rsid w:val="00CD0775"/>
    <w:rsid w:val="00CD0CCB"/>
    <w:rsid w:val="00CD1C2A"/>
    <w:rsid w:val="00CD208D"/>
    <w:rsid w:val="00CD228E"/>
    <w:rsid w:val="00CD26E9"/>
    <w:rsid w:val="00CD26F2"/>
    <w:rsid w:val="00CD300A"/>
    <w:rsid w:val="00CD3148"/>
    <w:rsid w:val="00CD3611"/>
    <w:rsid w:val="00CD36AB"/>
    <w:rsid w:val="00CD4F72"/>
    <w:rsid w:val="00CD51A1"/>
    <w:rsid w:val="00CD52F1"/>
    <w:rsid w:val="00CD5ACE"/>
    <w:rsid w:val="00CD5BC3"/>
    <w:rsid w:val="00CD60C0"/>
    <w:rsid w:val="00CD6589"/>
    <w:rsid w:val="00CD67C6"/>
    <w:rsid w:val="00CD68DA"/>
    <w:rsid w:val="00CD6E47"/>
    <w:rsid w:val="00CD6F81"/>
    <w:rsid w:val="00CD7438"/>
    <w:rsid w:val="00CD7488"/>
    <w:rsid w:val="00CD7531"/>
    <w:rsid w:val="00CD78D4"/>
    <w:rsid w:val="00CE0214"/>
    <w:rsid w:val="00CE0513"/>
    <w:rsid w:val="00CE1076"/>
    <w:rsid w:val="00CE1578"/>
    <w:rsid w:val="00CE1972"/>
    <w:rsid w:val="00CE200B"/>
    <w:rsid w:val="00CE20EC"/>
    <w:rsid w:val="00CE24D5"/>
    <w:rsid w:val="00CE3319"/>
    <w:rsid w:val="00CE38CF"/>
    <w:rsid w:val="00CE3F24"/>
    <w:rsid w:val="00CE42ED"/>
    <w:rsid w:val="00CE45A8"/>
    <w:rsid w:val="00CE46F1"/>
    <w:rsid w:val="00CE4B5F"/>
    <w:rsid w:val="00CE4F32"/>
    <w:rsid w:val="00CE4F93"/>
    <w:rsid w:val="00CE55C4"/>
    <w:rsid w:val="00CE5D47"/>
    <w:rsid w:val="00CE606D"/>
    <w:rsid w:val="00CE611E"/>
    <w:rsid w:val="00CE630B"/>
    <w:rsid w:val="00CE6A9D"/>
    <w:rsid w:val="00CE7059"/>
    <w:rsid w:val="00CE78F0"/>
    <w:rsid w:val="00CF0948"/>
    <w:rsid w:val="00CF0C19"/>
    <w:rsid w:val="00CF1D6A"/>
    <w:rsid w:val="00CF2564"/>
    <w:rsid w:val="00CF2851"/>
    <w:rsid w:val="00CF2D6E"/>
    <w:rsid w:val="00CF2EEB"/>
    <w:rsid w:val="00CF3107"/>
    <w:rsid w:val="00CF3676"/>
    <w:rsid w:val="00CF3DC1"/>
    <w:rsid w:val="00CF3F45"/>
    <w:rsid w:val="00CF47A1"/>
    <w:rsid w:val="00CF4A48"/>
    <w:rsid w:val="00CF4CAB"/>
    <w:rsid w:val="00CF52A5"/>
    <w:rsid w:val="00CF5425"/>
    <w:rsid w:val="00CF661C"/>
    <w:rsid w:val="00CF7112"/>
    <w:rsid w:val="00CF72AF"/>
    <w:rsid w:val="00CF7B46"/>
    <w:rsid w:val="00CF7E12"/>
    <w:rsid w:val="00D00C1F"/>
    <w:rsid w:val="00D01145"/>
    <w:rsid w:val="00D01A3C"/>
    <w:rsid w:val="00D01FE5"/>
    <w:rsid w:val="00D02438"/>
    <w:rsid w:val="00D024A1"/>
    <w:rsid w:val="00D02961"/>
    <w:rsid w:val="00D03023"/>
    <w:rsid w:val="00D0346C"/>
    <w:rsid w:val="00D039ED"/>
    <w:rsid w:val="00D0441E"/>
    <w:rsid w:val="00D047DB"/>
    <w:rsid w:val="00D05144"/>
    <w:rsid w:val="00D05625"/>
    <w:rsid w:val="00D05935"/>
    <w:rsid w:val="00D0597D"/>
    <w:rsid w:val="00D05FF5"/>
    <w:rsid w:val="00D062F2"/>
    <w:rsid w:val="00D06716"/>
    <w:rsid w:val="00D07747"/>
    <w:rsid w:val="00D07FAF"/>
    <w:rsid w:val="00D110CA"/>
    <w:rsid w:val="00D119D2"/>
    <w:rsid w:val="00D11D2E"/>
    <w:rsid w:val="00D12C91"/>
    <w:rsid w:val="00D12D80"/>
    <w:rsid w:val="00D1363F"/>
    <w:rsid w:val="00D13C9E"/>
    <w:rsid w:val="00D13CB3"/>
    <w:rsid w:val="00D13FB7"/>
    <w:rsid w:val="00D14AA4"/>
    <w:rsid w:val="00D14ADD"/>
    <w:rsid w:val="00D15148"/>
    <w:rsid w:val="00D15DF7"/>
    <w:rsid w:val="00D1619F"/>
    <w:rsid w:val="00D1639F"/>
    <w:rsid w:val="00D166C8"/>
    <w:rsid w:val="00D16A41"/>
    <w:rsid w:val="00D17312"/>
    <w:rsid w:val="00D17A2B"/>
    <w:rsid w:val="00D2023E"/>
    <w:rsid w:val="00D21251"/>
    <w:rsid w:val="00D21C03"/>
    <w:rsid w:val="00D21ECA"/>
    <w:rsid w:val="00D21EF0"/>
    <w:rsid w:val="00D22788"/>
    <w:rsid w:val="00D22A60"/>
    <w:rsid w:val="00D23AB4"/>
    <w:rsid w:val="00D2400B"/>
    <w:rsid w:val="00D24B04"/>
    <w:rsid w:val="00D24DD2"/>
    <w:rsid w:val="00D258EC"/>
    <w:rsid w:val="00D25CAA"/>
    <w:rsid w:val="00D26CAA"/>
    <w:rsid w:val="00D271E3"/>
    <w:rsid w:val="00D27C29"/>
    <w:rsid w:val="00D30921"/>
    <w:rsid w:val="00D30C6C"/>
    <w:rsid w:val="00D31694"/>
    <w:rsid w:val="00D3193B"/>
    <w:rsid w:val="00D31BE3"/>
    <w:rsid w:val="00D325D6"/>
    <w:rsid w:val="00D32DBD"/>
    <w:rsid w:val="00D32F01"/>
    <w:rsid w:val="00D3310B"/>
    <w:rsid w:val="00D335D2"/>
    <w:rsid w:val="00D33742"/>
    <w:rsid w:val="00D34CD5"/>
    <w:rsid w:val="00D35A26"/>
    <w:rsid w:val="00D35E5D"/>
    <w:rsid w:val="00D36059"/>
    <w:rsid w:val="00D36F4F"/>
    <w:rsid w:val="00D36F56"/>
    <w:rsid w:val="00D374E1"/>
    <w:rsid w:val="00D379EF"/>
    <w:rsid w:val="00D37B3D"/>
    <w:rsid w:val="00D401B6"/>
    <w:rsid w:val="00D40300"/>
    <w:rsid w:val="00D403A2"/>
    <w:rsid w:val="00D4046E"/>
    <w:rsid w:val="00D40780"/>
    <w:rsid w:val="00D40A54"/>
    <w:rsid w:val="00D41030"/>
    <w:rsid w:val="00D41F10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42D9"/>
    <w:rsid w:val="00D4481A"/>
    <w:rsid w:val="00D44FA2"/>
    <w:rsid w:val="00D4519A"/>
    <w:rsid w:val="00D452A9"/>
    <w:rsid w:val="00D45655"/>
    <w:rsid w:val="00D45A1E"/>
    <w:rsid w:val="00D45D43"/>
    <w:rsid w:val="00D45E85"/>
    <w:rsid w:val="00D463C6"/>
    <w:rsid w:val="00D4674F"/>
    <w:rsid w:val="00D4705F"/>
    <w:rsid w:val="00D500D5"/>
    <w:rsid w:val="00D5073B"/>
    <w:rsid w:val="00D50A16"/>
    <w:rsid w:val="00D50BB0"/>
    <w:rsid w:val="00D510D0"/>
    <w:rsid w:val="00D519CB"/>
    <w:rsid w:val="00D5238E"/>
    <w:rsid w:val="00D52858"/>
    <w:rsid w:val="00D528FB"/>
    <w:rsid w:val="00D52D5E"/>
    <w:rsid w:val="00D53703"/>
    <w:rsid w:val="00D53BA5"/>
    <w:rsid w:val="00D53FEA"/>
    <w:rsid w:val="00D541A2"/>
    <w:rsid w:val="00D5424E"/>
    <w:rsid w:val="00D54441"/>
    <w:rsid w:val="00D54648"/>
    <w:rsid w:val="00D54A0F"/>
    <w:rsid w:val="00D55103"/>
    <w:rsid w:val="00D55351"/>
    <w:rsid w:val="00D55910"/>
    <w:rsid w:val="00D55D06"/>
    <w:rsid w:val="00D55EDA"/>
    <w:rsid w:val="00D56964"/>
    <w:rsid w:val="00D56DAC"/>
    <w:rsid w:val="00D577BF"/>
    <w:rsid w:val="00D57B74"/>
    <w:rsid w:val="00D57FAB"/>
    <w:rsid w:val="00D61945"/>
    <w:rsid w:val="00D61D1F"/>
    <w:rsid w:val="00D62110"/>
    <w:rsid w:val="00D6254A"/>
    <w:rsid w:val="00D625EA"/>
    <w:rsid w:val="00D62936"/>
    <w:rsid w:val="00D62CA7"/>
    <w:rsid w:val="00D62CE0"/>
    <w:rsid w:val="00D63413"/>
    <w:rsid w:val="00D63625"/>
    <w:rsid w:val="00D63A26"/>
    <w:rsid w:val="00D640B8"/>
    <w:rsid w:val="00D64CB7"/>
    <w:rsid w:val="00D652E3"/>
    <w:rsid w:val="00D6567D"/>
    <w:rsid w:val="00D65EEE"/>
    <w:rsid w:val="00D663C0"/>
    <w:rsid w:val="00D667E3"/>
    <w:rsid w:val="00D66D5B"/>
    <w:rsid w:val="00D676B4"/>
    <w:rsid w:val="00D67E90"/>
    <w:rsid w:val="00D67F95"/>
    <w:rsid w:val="00D7028F"/>
    <w:rsid w:val="00D71765"/>
    <w:rsid w:val="00D71FC5"/>
    <w:rsid w:val="00D72486"/>
    <w:rsid w:val="00D72770"/>
    <w:rsid w:val="00D72C77"/>
    <w:rsid w:val="00D72F59"/>
    <w:rsid w:val="00D7337A"/>
    <w:rsid w:val="00D73520"/>
    <w:rsid w:val="00D73616"/>
    <w:rsid w:val="00D74290"/>
    <w:rsid w:val="00D748EC"/>
    <w:rsid w:val="00D74D95"/>
    <w:rsid w:val="00D75074"/>
    <w:rsid w:val="00D75106"/>
    <w:rsid w:val="00D75497"/>
    <w:rsid w:val="00D76A3A"/>
    <w:rsid w:val="00D77276"/>
    <w:rsid w:val="00D77439"/>
    <w:rsid w:val="00D77913"/>
    <w:rsid w:val="00D77AAF"/>
    <w:rsid w:val="00D8008E"/>
    <w:rsid w:val="00D8084C"/>
    <w:rsid w:val="00D809FE"/>
    <w:rsid w:val="00D81596"/>
    <w:rsid w:val="00D81E93"/>
    <w:rsid w:val="00D81EC9"/>
    <w:rsid w:val="00D8210C"/>
    <w:rsid w:val="00D83B5A"/>
    <w:rsid w:val="00D83D9D"/>
    <w:rsid w:val="00D84151"/>
    <w:rsid w:val="00D84566"/>
    <w:rsid w:val="00D84618"/>
    <w:rsid w:val="00D84F80"/>
    <w:rsid w:val="00D857C4"/>
    <w:rsid w:val="00D85E56"/>
    <w:rsid w:val="00D8662A"/>
    <w:rsid w:val="00D86964"/>
    <w:rsid w:val="00D86C43"/>
    <w:rsid w:val="00D86EE8"/>
    <w:rsid w:val="00D871AB"/>
    <w:rsid w:val="00D8773A"/>
    <w:rsid w:val="00D907D4"/>
    <w:rsid w:val="00D910E5"/>
    <w:rsid w:val="00D913E0"/>
    <w:rsid w:val="00D91464"/>
    <w:rsid w:val="00D91674"/>
    <w:rsid w:val="00D91B79"/>
    <w:rsid w:val="00D92002"/>
    <w:rsid w:val="00D92015"/>
    <w:rsid w:val="00D9205F"/>
    <w:rsid w:val="00D92179"/>
    <w:rsid w:val="00D926F0"/>
    <w:rsid w:val="00D92E2A"/>
    <w:rsid w:val="00D9329A"/>
    <w:rsid w:val="00D934C9"/>
    <w:rsid w:val="00D93577"/>
    <w:rsid w:val="00D937ED"/>
    <w:rsid w:val="00D93995"/>
    <w:rsid w:val="00D94014"/>
    <w:rsid w:val="00D94055"/>
    <w:rsid w:val="00D95915"/>
    <w:rsid w:val="00D959AE"/>
    <w:rsid w:val="00D9624C"/>
    <w:rsid w:val="00D973AE"/>
    <w:rsid w:val="00D97735"/>
    <w:rsid w:val="00D97A0A"/>
    <w:rsid w:val="00D97A9D"/>
    <w:rsid w:val="00D97D0C"/>
    <w:rsid w:val="00DA0785"/>
    <w:rsid w:val="00DA160B"/>
    <w:rsid w:val="00DA22FE"/>
    <w:rsid w:val="00DA25BD"/>
    <w:rsid w:val="00DA2DD9"/>
    <w:rsid w:val="00DA2E64"/>
    <w:rsid w:val="00DA2EDA"/>
    <w:rsid w:val="00DA380C"/>
    <w:rsid w:val="00DA4757"/>
    <w:rsid w:val="00DA4DBB"/>
    <w:rsid w:val="00DA518F"/>
    <w:rsid w:val="00DA531D"/>
    <w:rsid w:val="00DA5854"/>
    <w:rsid w:val="00DA5E2F"/>
    <w:rsid w:val="00DA6522"/>
    <w:rsid w:val="00DA68BE"/>
    <w:rsid w:val="00DA7017"/>
    <w:rsid w:val="00DA7041"/>
    <w:rsid w:val="00DA7381"/>
    <w:rsid w:val="00DA79E5"/>
    <w:rsid w:val="00DA7A53"/>
    <w:rsid w:val="00DA7CC4"/>
    <w:rsid w:val="00DA7D64"/>
    <w:rsid w:val="00DB0B11"/>
    <w:rsid w:val="00DB0CCF"/>
    <w:rsid w:val="00DB10D2"/>
    <w:rsid w:val="00DB1A91"/>
    <w:rsid w:val="00DB2228"/>
    <w:rsid w:val="00DB25AD"/>
    <w:rsid w:val="00DB27BE"/>
    <w:rsid w:val="00DB2EA8"/>
    <w:rsid w:val="00DB359B"/>
    <w:rsid w:val="00DB369C"/>
    <w:rsid w:val="00DB36DC"/>
    <w:rsid w:val="00DB4282"/>
    <w:rsid w:val="00DB4C49"/>
    <w:rsid w:val="00DB5368"/>
    <w:rsid w:val="00DB5BA5"/>
    <w:rsid w:val="00DB5CE5"/>
    <w:rsid w:val="00DB5F01"/>
    <w:rsid w:val="00DB65AA"/>
    <w:rsid w:val="00DB6CA0"/>
    <w:rsid w:val="00DB6D76"/>
    <w:rsid w:val="00DB6FEB"/>
    <w:rsid w:val="00DB7AE9"/>
    <w:rsid w:val="00DB7E0B"/>
    <w:rsid w:val="00DC02C2"/>
    <w:rsid w:val="00DC0687"/>
    <w:rsid w:val="00DC092A"/>
    <w:rsid w:val="00DC0E12"/>
    <w:rsid w:val="00DC17AD"/>
    <w:rsid w:val="00DC187D"/>
    <w:rsid w:val="00DC2754"/>
    <w:rsid w:val="00DC2C3D"/>
    <w:rsid w:val="00DC2DEF"/>
    <w:rsid w:val="00DC3CB1"/>
    <w:rsid w:val="00DC3E06"/>
    <w:rsid w:val="00DC4395"/>
    <w:rsid w:val="00DC4742"/>
    <w:rsid w:val="00DC49D8"/>
    <w:rsid w:val="00DC4B65"/>
    <w:rsid w:val="00DC4D81"/>
    <w:rsid w:val="00DC6030"/>
    <w:rsid w:val="00DC6B10"/>
    <w:rsid w:val="00DC7516"/>
    <w:rsid w:val="00DC751F"/>
    <w:rsid w:val="00DC7BD5"/>
    <w:rsid w:val="00DD01F4"/>
    <w:rsid w:val="00DD0569"/>
    <w:rsid w:val="00DD1CCF"/>
    <w:rsid w:val="00DD1D33"/>
    <w:rsid w:val="00DD3069"/>
    <w:rsid w:val="00DD3DFD"/>
    <w:rsid w:val="00DD4123"/>
    <w:rsid w:val="00DD42ED"/>
    <w:rsid w:val="00DD49EE"/>
    <w:rsid w:val="00DD4E5A"/>
    <w:rsid w:val="00DD52BB"/>
    <w:rsid w:val="00DD5406"/>
    <w:rsid w:val="00DD573D"/>
    <w:rsid w:val="00DD634F"/>
    <w:rsid w:val="00DD6BC6"/>
    <w:rsid w:val="00DD74E6"/>
    <w:rsid w:val="00DD7902"/>
    <w:rsid w:val="00DE0316"/>
    <w:rsid w:val="00DE04F6"/>
    <w:rsid w:val="00DE0622"/>
    <w:rsid w:val="00DE0977"/>
    <w:rsid w:val="00DE159A"/>
    <w:rsid w:val="00DE17D6"/>
    <w:rsid w:val="00DE1F27"/>
    <w:rsid w:val="00DE1FF3"/>
    <w:rsid w:val="00DE219A"/>
    <w:rsid w:val="00DE274F"/>
    <w:rsid w:val="00DE29EF"/>
    <w:rsid w:val="00DE329F"/>
    <w:rsid w:val="00DE3426"/>
    <w:rsid w:val="00DE3481"/>
    <w:rsid w:val="00DE3727"/>
    <w:rsid w:val="00DE4A76"/>
    <w:rsid w:val="00DE4BCB"/>
    <w:rsid w:val="00DE50CF"/>
    <w:rsid w:val="00DE6E46"/>
    <w:rsid w:val="00DE7137"/>
    <w:rsid w:val="00DE7ADB"/>
    <w:rsid w:val="00DF033B"/>
    <w:rsid w:val="00DF0604"/>
    <w:rsid w:val="00DF0D47"/>
    <w:rsid w:val="00DF0E52"/>
    <w:rsid w:val="00DF2440"/>
    <w:rsid w:val="00DF380E"/>
    <w:rsid w:val="00DF39F6"/>
    <w:rsid w:val="00DF3C0D"/>
    <w:rsid w:val="00DF405F"/>
    <w:rsid w:val="00DF4BCA"/>
    <w:rsid w:val="00DF566C"/>
    <w:rsid w:val="00DF5B09"/>
    <w:rsid w:val="00DF5B3F"/>
    <w:rsid w:val="00DF6227"/>
    <w:rsid w:val="00DF6425"/>
    <w:rsid w:val="00DF6FB6"/>
    <w:rsid w:val="00DF6FEB"/>
    <w:rsid w:val="00DF75B4"/>
    <w:rsid w:val="00DF7C21"/>
    <w:rsid w:val="00E00159"/>
    <w:rsid w:val="00E0018C"/>
    <w:rsid w:val="00E00C8E"/>
    <w:rsid w:val="00E01E46"/>
    <w:rsid w:val="00E021E3"/>
    <w:rsid w:val="00E025CC"/>
    <w:rsid w:val="00E02840"/>
    <w:rsid w:val="00E02DC6"/>
    <w:rsid w:val="00E02ED8"/>
    <w:rsid w:val="00E032B0"/>
    <w:rsid w:val="00E03E36"/>
    <w:rsid w:val="00E0406B"/>
    <w:rsid w:val="00E043CC"/>
    <w:rsid w:val="00E04407"/>
    <w:rsid w:val="00E053E5"/>
    <w:rsid w:val="00E056F2"/>
    <w:rsid w:val="00E05BB7"/>
    <w:rsid w:val="00E05D16"/>
    <w:rsid w:val="00E05FC8"/>
    <w:rsid w:val="00E05FEB"/>
    <w:rsid w:val="00E062D8"/>
    <w:rsid w:val="00E066A0"/>
    <w:rsid w:val="00E0671D"/>
    <w:rsid w:val="00E07497"/>
    <w:rsid w:val="00E07991"/>
    <w:rsid w:val="00E07A4D"/>
    <w:rsid w:val="00E10073"/>
    <w:rsid w:val="00E106B6"/>
    <w:rsid w:val="00E11A3C"/>
    <w:rsid w:val="00E11B29"/>
    <w:rsid w:val="00E11BB8"/>
    <w:rsid w:val="00E11EB4"/>
    <w:rsid w:val="00E11FDF"/>
    <w:rsid w:val="00E12595"/>
    <w:rsid w:val="00E12BB4"/>
    <w:rsid w:val="00E1355F"/>
    <w:rsid w:val="00E13936"/>
    <w:rsid w:val="00E14318"/>
    <w:rsid w:val="00E147CA"/>
    <w:rsid w:val="00E14A2D"/>
    <w:rsid w:val="00E15BE0"/>
    <w:rsid w:val="00E15DCC"/>
    <w:rsid w:val="00E165D1"/>
    <w:rsid w:val="00E1693C"/>
    <w:rsid w:val="00E2008E"/>
    <w:rsid w:val="00E21234"/>
    <w:rsid w:val="00E21335"/>
    <w:rsid w:val="00E21A79"/>
    <w:rsid w:val="00E21BDE"/>
    <w:rsid w:val="00E21E9D"/>
    <w:rsid w:val="00E22772"/>
    <w:rsid w:val="00E230C3"/>
    <w:rsid w:val="00E23481"/>
    <w:rsid w:val="00E23E6E"/>
    <w:rsid w:val="00E24C95"/>
    <w:rsid w:val="00E24E05"/>
    <w:rsid w:val="00E2507F"/>
    <w:rsid w:val="00E2599D"/>
    <w:rsid w:val="00E259BC"/>
    <w:rsid w:val="00E259C1"/>
    <w:rsid w:val="00E25A1E"/>
    <w:rsid w:val="00E25A23"/>
    <w:rsid w:val="00E25E8B"/>
    <w:rsid w:val="00E260FC"/>
    <w:rsid w:val="00E26230"/>
    <w:rsid w:val="00E26722"/>
    <w:rsid w:val="00E26CB9"/>
    <w:rsid w:val="00E26CC8"/>
    <w:rsid w:val="00E26FBA"/>
    <w:rsid w:val="00E2738E"/>
    <w:rsid w:val="00E276A3"/>
    <w:rsid w:val="00E27853"/>
    <w:rsid w:val="00E27B0E"/>
    <w:rsid w:val="00E27EC7"/>
    <w:rsid w:val="00E301D1"/>
    <w:rsid w:val="00E3032B"/>
    <w:rsid w:val="00E30869"/>
    <w:rsid w:val="00E324C6"/>
    <w:rsid w:val="00E327F9"/>
    <w:rsid w:val="00E32A08"/>
    <w:rsid w:val="00E32CE5"/>
    <w:rsid w:val="00E332C4"/>
    <w:rsid w:val="00E33948"/>
    <w:rsid w:val="00E33B49"/>
    <w:rsid w:val="00E33B8A"/>
    <w:rsid w:val="00E33DC3"/>
    <w:rsid w:val="00E34736"/>
    <w:rsid w:val="00E34FA2"/>
    <w:rsid w:val="00E35B1A"/>
    <w:rsid w:val="00E35DA4"/>
    <w:rsid w:val="00E366FD"/>
    <w:rsid w:val="00E37315"/>
    <w:rsid w:val="00E37827"/>
    <w:rsid w:val="00E379D6"/>
    <w:rsid w:val="00E401CC"/>
    <w:rsid w:val="00E40476"/>
    <w:rsid w:val="00E4140F"/>
    <w:rsid w:val="00E41925"/>
    <w:rsid w:val="00E42614"/>
    <w:rsid w:val="00E42EED"/>
    <w:rsid w:val="00E43B9C"/>
    <w:rsid w:val="00E43CD2"/>
    <w:rsid w:val="00E43FBD"/>
    <w:rsid w:val="00E449D5"/>
    <w:rsid w:val="00E4520B"/>
    <w:rsid w:val="00E452B1"/>
    <w:rsid w:val="00E4575A"/>
    <w:rsid w:val="00E463BE"/>
    <w:rsid w:val="00E46A7B"/>
    <w:rsid w:val="00E47225"/>
    <w:rsid w:val="00E474FB"/>
    <w:rsid w:val="00E475C3"/>
    <w:rsid w:val="00E477E4"/>
    <w:rsid w:val="00E50206"/>
    <w:rsid w:val="00E502DB"/>
    <w:rsid w:val="00E5093B"/>
    <w:rsid w:val="00E50B7B"/>
    <w:rsid w:val="00E50BEE"/>
    <w:rsid w:val="00E511C7"/>
    <w:rsid w:val="00E51592"/>
    <w:rsid w:val="00E51A85"/>
    <w:rsid w:val="00E5262A"/>
    <w:rsid w:val="00E533B1"/>
    <w:rsid w:val="00E536E0"/>
    <w:rsid w:val="00E537ED"/>
    <w:rsid w:val="00E53E32"/>
    <w:rsid w:val="00E53EC9"/>
    <w:rsid w:val="00E5416D"/>
    <w:rsid w:val="00E54D99"/>
    <w:rsid w:val="00E550C5"/>
    <w:rsid w:val="00E55551"/>
    <w:rsid w:val="00E55BEC"/>
    <w:rsid w:val="00E5625B"/>
    <w:rsid w:val="00E56365"/>
    <w:rsid w:val="00E5667D"/>
    <w:rsid w:val="00E566EA"/>
    <w:rsid w:val="00E5745A"/>
    <w:rsid w:val="00E578C7"/>
    <w:rsid w:val="00E57D62"/>
    <w:rsid w:val="00E60341"/>
    <w:rsid w:val="00E60445"/>
    <w:rsid w:val="00E60848"/>
    <w:rsid w:val="00E60BB0"/>
    <w:rsid w:val="00E60D95"/>
    <w:rsid w:val="00E6143A"/>
    <w:rsid w:val="00E6176F"/>
    <w:rsid w:val="00E62140"/>
    <w:rsid w:val="00E6214F"/>
    <w:rsid w:val="00E6295C"/>
    <w:rsid w:val="00E6487A"/>
    <w:rsid w:val="00E65684"/>
    <w:rsid w:val="00E65A4F"/>
    <w:rsid w:val="00E65C83"/>
    <w:rsid w:val="00E6605F"/>
    <w:rsid w:val="00E66060"/>
    <w:rsid w:val="00E66322"/>
    <w:rsid w:val="00E66499"/>
    <w:rsid w:val="00E665DE"/>
    <w:rsid w:val="00E66758"/>
    <w:rsid w:val="00E669E2"/>
    <w:rsid w:val="00E673C2"/>
    <w:rsid w:val="00E674C4"/>
    <w:rsid w:val="00E67B72"/>
    <w:rsid w:val="00E67BD6"/>
    <w:rsid w:val="00E704A5"/>
    <w:rsid w:val="00E70674"/>
    <w:rsid w:val="00E70695"/>
    <w:rsid w:val="00E7086A"/>
    <w:rsid w:val="00E71804"/>
    <w:rsid w:val="00E71EA7"/>
    <w:rsid w:val="00E72AED"/>
    <w:rsid w:val="00E72C13"/>
    <w:rsid w:val="00E72D56"/>
    <w:rsid w:val="00E737E2"/>
    <w:rsid w:val="00E73BE0"/>
    <w:rsid w:val="00E73D56"/>
    <w:rsid w:val="00E742AB"/>
    <w:rsid w:val="00E7538D"/>
    <w:rsid w:val="00E75702"/>
    <w:rsid w:val="00E763E8"/>
    <w:rsid w:val="00E76D40"/>
    <w:rsid w:val="00E76F8D"/>
    <w:rsid w:val="00E76FF9"/>
    <w:rsid w:val="00E774D6"/>
    <w:rsid w:val="00E7767A"/>
    <w:rsid w:val="00E7787D"/>
    <w:rsid w:val="00E800A4"/>
    <w:rsid w:val="00E80591"/>
    <w:rsid w:val="00E81028"/>
    <w:rsid w:val="00E810DF"/>
    <w:rsid w:val="00E8110F"/>
    <w:rsid w:val="00E81575"/>
    <w:rsid w:val="00E83247"/>
    <w:rsid w:val="00E83734"/>
    <w:rsid w:val="00E845ED"/>
    <w:rsid w:val="00E846B1"/>
    <w:rsid w:val="00E84956"/>
    <w:rsid w:val="00E84E3A"/>
    <w:rsid w:val="00E84E7D"/>
    <w:rsid w:val="00E85098"/>
    <w:rsid w:val="00E8569A"/>
    <w:rsid w:val="00E859F8"/>
    <w:rsid w:val="00E85AD4"/>
    <w:rsid w:val="00E85CD4"/>
    <w:rsid w:val="00E871B9"/>
    <w:rsid w:val="00E87783"/>
    <w:rsid w:val="00E87DEE"/>
    <w:rsid w:val="00E906D2"/>
    <w:rsid w:val="00E913FB"/>
    <w:rsid w:val="00E91AF9"/>
    <w:rsid w:val="00E92377"/>
    <w:rsid w:val="00E929B6"/>
    <w:rsid w:val="00E92CD5"/>
    <w:rsid w:val="00E93207"/>
    <w:rsid w:val="00E9344D"/>
    <w:rsid w:val="00E93C29"/>
    <w:rsid w:val="00E94581"/>
    <w:rsid w:val="00E94DCB"/>
    <w:rsid w:val="00E94FBE"/>
    <w:rsid w:val="00E956B1"/>
    <w:rsid w:val="00E95E71"/>
    <w:rsid w:val="00E96512"/>
    <w:rsid w:val="00E973D4"/>
    <w:rsid w:val="00E9755F"/>
    <w:rsid w:val="00E97A8F"/>
    <w:rsid w:val="00E97E98"/>
    <w:rsid w:val="00EA01FC"/>
    <w:rsid w:val="00EA0231"/>
    <w:rsid w:val="00EA0275"/>
    <w:rsid w:val="00EA0CDC"/>
    <w:rsid w:val="00EA0FCD"/>
    <w:rsid w:val="00EA104D"/>
    <w:rsid w:val="00EA16B3"/>
    <w:rsid w:val="00EA1931"/>
    <w:rsid w:val="00EA1AEB"/>
    <w:rsid w:val="00EA1CDE"/>
    <w:rsid w:val="00EA1E41"/>
    <w:rsid w:val="00EA2480"/>
    <w:rsid w:val="00EA2609"/>
    <w:rsid w:val="00EA2871"/>
    <w:rsid w:val="00EA2A6A"/>
    <w:rsid w:val="00EA2CE3"/>
    <w:rsid w:val="00EA330F"/>
    <w:rsid w:val="00EA3E6C"/>
    <w:rsid w:val="00EA3F27"/>
    <w:rsid w:val="00EA4E62"/>
    <w:rsid w:val="00EA4E72"/>
    <w:rsid w:val="00EA5636"/>
    <w:rsid w:val="00EA571B"/>
    <w:rsid w:val="00EA634C"/>
    <w:rsid w:val="00EA6EC4"/>
    <w:rsid w:val="00EA743A"/>
    <w:rsid w:val="00EA7893"/>
    <w:rsid w:val="00EA7AA4"/>
    <w:rsid w:val="00EB0297"/>
    <w:rsid w:val="00EB077E"/>
    <w:rsid w:val="00EB1C9A"/>
    <w:rsid w:val="00EB2360"/>
    <w:rsid w:val="00EB2851"/>
    <w:rsid w:val="00EB583A"/>
    <w:rsid w:val="00EB5FD2"/>
    <w:rsid w:val="00EB61C4"/>
    <w:rsid w:val="00EB63B4"/>
    <w:rsid w:val="00EB6841"/>
    <w:rsid w:val="00EB6A52"/>
    <w:rsid w:val="00EB6AE1"/>
    <w:rsid w:val="00EB7978"/>
    <w:rsid w:val="00EB7E3C"/>
    <w:rsid w:val="00EB7E5A"/>
    <w:rsid w:val="00EB7F3B"/>
    <w:rsid w:val="00EC0058"/>
    <w:rsid w:val="00EC09CB"/>
    <w:rsid w:val="00EC0AD1"/>
    <w:rsid w:val="00EC10CD"/>
    <w:rsid w:val="00EC12AA"/>
    <w:rsid w:val="00EC29CD"/>
    <w:rsid w:val="00EC2CA7"/>
    <w:rsid w:val="00EC3159"/>
    <w:rsid w:val="00EC352F"/>
    <w:rsid w:val="00EC364C"/>
    <w:rsid w:val="00EC37D2"/>
    <w:rsid w:val="00EC392C"/>
    <w:rsid w:val="00EC4262"/>
    <w:rsid w:val="00EC453B"/>
    <w:rsid w:val="00EC4A00"/>
    <w:rsid w:val="00EC4A5A"/>
    <w:rsid w:val="00EC4C0F"/>
    <w:rsid w:val="00EC4D93"/>
    <w:rsid w:val="00EC5123"/>
    <w:rsid w:val="00EC5525"/>
    <w:rsid w:val="00EC65DE"/>
    <w:rsid w:val="00EC6B63"/>
    <w:rsid w:val="00EC6CCD"/>
    <w:rsid w:val="00EC7229"/>
    <w:rsid w:val="00EC75AE"/>
    <w:rsid w:val="00EC774B"/>
    <w:rsid w:val="00ED0594"/>
    <w:rsid w:val="00ED068B"/>
    <w:rsid w:val="00ED11DA"/>
    <w:rsid w:val="00ED12F6"/>
    <w:rsid w:val="00ED1346"/>
    <w:rsid w:val="00ED142C"/>
    <w:rsid w:val="00ED155B"/>
    <w:rsid w:val="00ED16E5"/>
    <w:rsid w:val="00ED19B7"/>
    <w:rsid w:val="00ED1B20"/>
    <w:rsid w:val="00ED1FF2"/>
    <w:rsid w:val="00ED2415"/>
    <w:rsid w:val="00ED2DB4"/>
    <w:rsid w:val="00ED3619"/>
    <w:rsid w:val="00ED3695"/>
    <w:rsid w:val="00ED369D"/>
    <w:rsid w:val="00ED3748"/>
    <w:rsid w:val="00ED3868"/>
    <w:rsid w:val="00ED42CA"/>
    <w:rsid w:val="00ED4453"/>
    <w:rsid w:val="00ED4A21"/>
    <w:rsid w:val="00ED4D74"/>
    <w:rsid w:val="00ED4E40"/>
    <w:rsid w:val="00ED51BE"/>
    <w:rsid w:val="00ED51DA"/>
    <w:rsid w:val="00ED52A6"/>
    <w:rsid w:val="00ED57C1"/>
    <w:rsid w:val="00ED5FC1"/>
    <w:rsid w:val="00ED61F4"/>
    <w:rsid w:val="00ED6B04"/>
    <w:rsid w:val="00ED7209"/>
    <w:rsid w:val="00ED7F2E"/>
    <w:rsid w:val="00ED7F67"/>
    <w:rsid w:val="00EE0013"/>
    <w:rsid w:val="00EE0113"/>
    <w:rsid w:val="00EE019C"/>
    <w:rsid w:val="00EE01FC"/>
    <w:rsid w:val="00EE0B41"/>
    <w:rsid w:val="00EE0C3F"/>
    <w:rsid w:val="00EE126C"/>
    <w:rsid w:val="00EE1841"/>
    <w:rsid w:val="00EE1BBE"/>
    <w:rsid w:val="00EE1F17"/>
    <w:rsid w:val="00EE2043"/>
    <w:rsid w:val="00EE271B"/>
    <w:rsid w:val="00EE28D8"/>
    <w:rsid w:val="00EE4345"/>
    <w:rsid w:val="00EE43B3"/>
    <w:rsid w:val="00EE4F8E"/>
    <w:rsid w:val="00EE56A6"/>
    <w:rsid w:val="00EE570B"/>
    <w:rsid w:val="00EE59EA"/>
    <w:rsid w:val="00EE5D6C"/>
    <w:rsid w:val="00EE5DE0"/>
    <w:rsid w:val="00EE5F90"/>
    <w:rsid w:val="00EE5FEC"/>
    <w:rsid w:val="00EE6130"/>
    <w:rsid w:val="00EE61B1"/>
    <w:rsid w:val="00EE6482"/>
    <w:rsid w:val="00EE64EF"/>
    <w:rsid w:val="00EE64FC"/>
    <w:rsid w:val="00EE651B"/>
    <w:rsid w:val="00EE6B31"/>
    <w:rsid w:val="00EE7A17"/>
    <w:rsid w:val="00EE7DB8"/>
    <w:rsid w:val="00EF0292"/>
    <w:rsid w:val="00EF0D0F"/>
    <w:rsid w:val="00EF170A"/>
    <w:rsid w:val="00EF1E7D"/>
    <w:rsid w:val="00EF2429"/>
    <w:rsid w:val="00EF3860"/>
    <w:rsid w:val="00EF38AE"/>
    <w:rsid w:val="00EF3DC3"/>
    <w:rsid w:val="00EF4204"/>
    <w:rsid w:val="00EF452C"/>
    <w:rsid w:val="00EF556F"/>
    <w:rsid w:val="00EF56E7"/>
    <w:rsid w:val="00EF5F93"/>
    <w:rsid w:val="00EF681E"/>
    <w:rsid w:val="00EF6E22"/>
    <w:rsid w:val="00EF6ED3"/>
    <w:rsid w:val="00EF7436"/>
    <w:rsid w:val="00EF7E47"/>
    <w:rsid w:val="00F000F0"/>
    <w:rsid w:val="00F00477"/>
    <w:rsid w:val="00F01299"/>
    <w:rsid w:val="00F01406"/>
    <w:rsid w:val="00F01684"/>
    <w:rsid w:val="00F0177A"/>
    <w:rsid w:val="00F01985"/>
    <w:rsid w:val="00F01CA4"/>
    <w:rsid w:val="00F02112"/>
    <w:rsid w:val="00F02598"/>
    <w:rsid w:val="00F025C8"/>
    <w:rsid w:val="00F03156"/>
    <w:rsid w:val="00F03B53"/>
    <w:rsid w:val="00F04231"/>
    <w:rsid w:val="00F04592"/>
    <w:rsid w:val="00F04921"/>
    <w:rsid w:val="00F04A63"/>
    <w:rsid w:val="00F04EC2"/>
    <w:rsid w:val="00F0526E"/>
    <w:rsid w:val="00F056AC"/>
    <w:rsid w:val="00F05740"/>
    <w:rsid w:val="00F0577B"/>
    <w:rsid w:val="00F05870"/>
    <w:rsid w:val="00F05A0A"/>
    <w:rsid w:val="00F05EF2"/>
    <w:rsid w:val="00F063B5"/>
    <w:rsid w:val="00F0677F"/>
    <w:rsid w:val="00F06934"/>
    <w:rsid w:val="00F06D3A"/>
    <w:rsid w:val="00F07084"/>
    <w:rsid w:val="00F075F7"/>
    <w:rsid w:val="00F07BDB"/>
    <w:rsid w:val="00F1031C"/>
    <w:rsid w:val="00F1081E"/>
    <w:rsid w:val="00F10915"/>
    <w:rsid w:val="00F10B75"/>
    <w:rsid w:val="00F10CF0"/>
    <w:rsid w:val="00F11054"/>
    <w:rsid w:val="00F11A42"/>
    <w:rsid w:val="00F11E99"/>
    <w:rsid w:val="00F121CE"/>
    <w:rsid w:val="00F1234E"/>
    <w:rsid w:val="00F12878"/>
    <w:rsid w:val="00F12B7A"/>
    <w:rsid w:val="00F13476"/>
    <w:rsid w:val="00F138C2"/>
    <w:rsid w:val="00F13AC9"/>
    <w:rsid w:val="00F13C53"/>
    <w:rsid w:val="00F14897"/>
    <w:rsid w:val="00F1520D"/>
    <w:rsid w:val="00F1534D"/>
    <w:rsid w:val="00F15AA0"/>
    <w:rsid w:val="00F16B64"/>
    <w:rsid w:val="00F17308"/>
    <w:rsid w:val="00F176CE"/>
    <w:rsid w:val="00F17D96"/>
    <w:rsid w:val="00F2060F"/>
    <w:rsid w:val="00F206FA"/>
    <w:rsid w:val="00F20734"/>
    <w:rsid w:val="00F21B4B"/>
    <w:rsid w:val="00F21C31"/>
    <w:rsid w:val="00F2281A"/>
    <w:rsid w:val="00F2311A"/>
    <w:rsid w:val="00F23C96"/>
    <w:rsid w:val="00F24028"/>
    <w:rsid w:val="00F246A7"/>
    <w:rsid w:val="00F24AD0"/>
    <w:rsid w:val="00F25890"/>
    <w:rsid w:val="00F258A4"/>
    <w:rsid w:val="00F259AC"/>
    <w:rsid w:val="00F25BD2"/>
    <w:rsid w:val="00F265A6"/>
    <w:rsid w:val="00F26644"/>
    <w:rsid w:val="00F2677A"/>
    <w:rsid w:val="00F273DD"/>
    <w:rsid w:val="00F2773E"/>
    <w:rsid w:val="00F30351"/>
    <w:rsid w:val="00F304F7"/>
    <w:rsid w:val="00F30813"/>
    <w:rsid w:val="00F30849"/>
    <w:rsid w:val="00F30EA3"/>
    <w:rsid w:val="00F315DB"/>
    <w:rsid w:val="00F31694"/>
    <w:rsid w:val="00F3275D"/>
    <w:rsid w:val="00F3296F"/>
    <w:rsid w:val="00F3364B"/>
    <w:rsid w:val="00F3450F"/>
    <w:rsid w:val="00F345AD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812"/>
    <w:rsid w:val="00F36C12"/>
    <w:rsid w:val="00F370DD"/>
    <w:rsid w:val="00F37415"/>
    <w:rsid w:val="00F37606"/>
    <w:rsid w:val="00F40870"/>
    <w:rsid w:val="00F415CC"/>
    <w:rsid w:val="00F41633"/>
    <w:rsid w:val="00F42374"/>
    <w:rsid w:val="00F42CE0"/>
    <w:rsid w:val="00F436E7"/>
    <w:rsid w:val="00F43A12"/>
    <w:rsid w:val="00F43EFA"/>
    <w:rsid w:val="00F445C9"/>
    <w:rsid w:val="00F4508F"/>
    <w:rsid w:val="00F45236"/>
    <w:rsid w:val="00F4528D"/>
    <w:rsid w:val="00F46AC3"/>
    <w:rsid w:val="00F47371"/>
    <w:rsid w:val="00F50091"/>
    <w:rsid w:val="00F508BC"/>
    <w:rsid w:val="00F50AD9"/>
    <w:rsid w:val="00F511C0"/>
    <w:rsid w:val="00F526D3"/>
    <w:rsid w:val="00F52919"/>
    <w:rsid w:val="00F52B98"/>
    <w:rsid w:val="00F53716"/>
    <w:rsid w:val="00F53891"/>
    <w:rsid w:val="00F53902"/>
    <w:rsid w:val="00F53E62"/>
    <w:rsid w:val="00F5473E"/>
    <w:rsid w:val="00F54964"/>
    <w:rsid w:val="00F557CB"/>
    <w:rsid w:val="00F56043"/>
    <w:rsid w:val="00F560E1"/>
    <w:rsid w:val="00F56304"/>
    <w:rsid w:val="00F56534"/>
    <w:rsid w:val="00F566A5"/>
    <w:rsid w:val="00F56B1D"/>
    <w:rsid w:val="00F57F23"/>
    <w:rsid w:val="00F61FE3"/>
    <w:rsid w:val="00F628D6"/>
    <w:rsid w:val="00F62B39"/>
    <w:rsid w:val="00F62C10"/>
    <w:rsid w:val="00F630AC"/>
    <w:rsid w:val="00F63444"/>
    <w:rsid w:val="00F6390F"/>
    <w:rsid w:val="00F63C78"/>
    <w:rsid w:val="00F63E01"/>
    <w:rsid w:val="00F640EB"/>
    <w:rsid w:val="00F649C3"/>
    <w:rsid w:val="00F65123"/>
    <w:rsid w:val="00F65656"/>
    <w:rsid w:val="00F6579B"/>
    <w:rsid w:val="00F65892"/>
    <w:rsid w:val="00F65CB6"/>
    <w:rsid w:val="00F65E07"/>
    <w:rsid w:val="00F664DA"/>
    <w:rsid w:val="00F66E91"/>
    <w:rsid w:val="00F674B9"/>
    <w:rsid w:val="00F678B7"/>
    <w:rsid w:val="00F67FDF"/>
    <w:rsid w:val="00F71192"/>
    <w:rsid w:val="00F71774"/>
    <w:rsid w:val="00F71785"/>
    <w:rsid w:val="00F721D9"/>
    <w:rsid w:val="00F72C59"/>
    <w:rsid w:val="00F749F1"/>
    <w:rsid w:val="00F74D93"/>
    <w:rsid w:val="00F75421"/>
    <w:rsid w:val="00F75EDD"/>
    <w:rsid w:val="00F76396"/>
    <w:rsid w:val="00F76B81"/>
    <w:rsid w:val="00F77D3F"/>
    <w:rsid w:val="00F817E4"/>
    <w:rsid w:val="00F818C3"/>
    <w:rsid w:val="00F81A71"/>
    <w:rsid w:val="00F8285E"/>
    <w:rsid w:val="00F833BA"/>
    <w:rsid w:val="00F84123"/>
    <w:rsid w:val="00F84987"/>
    <w:rsid w:val="00F84B15"/>
    <w:rsid w:val="00F8521F"/>
    <w:rsid w:val="00F85FC5"/>
    <w:rsid w:val="00F86337"/>
    <w:rsid w:val="00F86BD1"/>
    <w:rsid w:val="00F86D30"/>
    <w:rsid w:val="00F8723A"/>
    <w:rsid w:val="00F8753B"/>
    <w:rsid w:val="00F875E3"/>
    <w:rsid w:val="00F87D37"/>
    <w:rsid w:val="00F906FD"/>
    <w:rsid w:val="00F9136D"/>
    <w:rsid w:val="00F91501"/>
    <w:rsid w:val="00F92944"/>
    <w:rsid w:val="00F92D4B"/>
    <w:rsid w:val="00F93C44"/>
    <w:rsid w:val="00F93C5B"/>
    <w:rsid w:val="00F94323"/>
    <w:rsid w:val="00F94448"/>
    <w:rsid w:val="00F9466B"/>
    <w:rsid w:val="00F95157"/>
    <w:rsid w:val="00F954EE"/>
    <w:rsid w:val="00F95F31"/>
    <w:rsid w:val="00F96646"/>
    <w:rsid w:val="00F96942"/>
    <w:rsid w:val="00F96E2D"/>
    <w:rsid w:val="00F97F72"/>
    <w:rsid w:val="00FA11D6"/>
    <w:rsid w:val="00FA1626"/>
    <w:rsid w:val="00FA229C"/>
    <w:rsid w:val="00FA3732"/>
    <w:rsid w:val="00FA38E8"/>
    <w:rsid w:val="00FA3FEF"/>
    <w:rsid w:val="00FA5141"/>
    <w:rsid w:val="00FA5392"/>
    <w:rsid w:val="00FA63EF"/>
    <w:rsid w:val="00FA6611"/>
    <w:rsid w:val="00FA6A52"/>
    <w:rsid w:val="00FB0629"/>
    <w:rsid w:val="00FB160C"/>
    <w:rsid w:val="00FB17F3"/>
    <w:rsid w:val="00FB3C8A"/>
    <w:rsid w:val="00FB3CBE"/>
    <w:rsid w:val="00FB407C"/>
    <w:rsid w:val="00FB4401"/>
    <w:rsid w:val="00FB4480"/>
    <w:rsid w:val="00FB5383"/>
    <w:rsid w:val="00FB54B8"/>
    <w:rsid w:val="00FB56BE"/>
    <w:rsid w:val="00FB61D1"/>
    <w:rsid w:val="00FB6267"/>
    <w:rsid w:val="00FB64BA"/>
    <w:rsid w:val="00FB64BD"/>
    <w:rsid w:val="00FB6A3F"/>
    <w:rsid w:val="00FB6D41"/>
    <w:rsid w:val="00FB706D"/>
    <w:rsid w:val="00FB757A"/>
    <w:rsid w:val="00FB766C"/>
    <w:rsid w:val="00FC0237"/>
    <w:rsid w:val="00FC058D"/>
    <w:rsid w:val="00FC0826"/>
    <w:rsid w:val="00FC0DF0"/>
    <w:rsid w:val="00FC1277"/>
    <w:rsid w:val="00FC1668"/>
    <w:rsid w:val="00FC1B19"/>
    <w:rsid w:val="00FC1B4B"/>
    <w:rsid w:val="00FC2473"/>
    <w:rsid w:val="00FC2EB2"/>
    <w:rsid w:val="00FC3278"/>
    <w:rsid w:val="00FC335E"/>
    <w:rsid w:val="00FC3606"/>
    <w:rsid w:val="00FC3C20"/>
    <w:rsid w:val="00FC3F33"/>
    <w:rsid w:val="00FC3FE4"/>
    <w:rsid w:val="00FC4220"/>
    <w:rsid w:val="00FC540D"/>
    <w:rsid w:val="00FC5ECD"/>
    <w:rsid w:val="00FC6B62"/>
    <w:rsid w:val="00FC6EE5"/>
    <w:rsid w:val="00FC7645"/>
    <w:rsid w:val="00FC7767"/>
    <w:rsid w:val="00FC7F40"/>
    <w:rsid w:val="00FD065B"/>
    <w:rsid w:val="00FD0677"/>
    <w:rsid w:val="00FD07AD"/>
    <w:rsid w:val="00FD26B1"/>
    <w:rsid w:val="00FD2783"/>
    <w:rsid w:val="00FD27D1"/>
    <w:rsid w:val="00FD2C62"/>
    <w:rsid w:val="00FD2F6C"/>
    <w:rsid w:val="00FD3301"/>
    <w:rsid w:val="00FD398E"/>
    <w:rsid w:val="00FD3B88"/>
    <w:rsid w:val="00FD3CB1"/>
    <w:rsid w:val="00FD406C"/>
    <w:rsid w:val="00FD552C"/>
    <w:rsid w:val="00FD57CC"/>
    <w:rsid w:val="00FD5889"/>
    <w:rsid w:val="00FD5A35"/>
    <w:rsid w:val="00FD5ABF"/>
    <w:rsid w:val="00FD608D"/>
    <w:rsid w:val="00FD6235"/>
    <w:rsid w:val="00FD675A"/>
    <w:rsid w:val="00FD6772"/>
    <w:rsid w:val="00FD6B02"/>
    <w:rsid w:val="00FD726B"/>
    <w:rsid w:val="00FD7706"/>
    <w:rsid w:val="00FE02AC"/>
    <w:rsid w:val="00FE041C"/>
    <w:rsid w:val="00FE09A3"/>
    <w:rsid w:val="00FE1260"/>
    <w:rsid w:val="00FE19FB"/>
    <w:rsid w:val="00FE1D4F"/>
    <w:rsid w:val="00FE21CF"/>
    <w:rsid w:val="00FE230C"/>
    <w:rsid w:val="00FE2436"/>
    <w:rsid w:val="00FE26DE"/>
    <w:rsid w:val="00FE2D8B"/>
    <w:rsid w:val="00FE2E11"/>
    <w:rsid w:val="00FE3422"/>
    <w:rsid w:val="00FE5BA2"/>
    <w:rsid w:val="00FE5BF0"/>
    <w:rsid w:val="00FE6C16"/>
    <w:rsid w:val="00FE6EF4"/>
    <w:rsid w:val="00FE72EF"/>
    <w:rsid w:val="00FE74DD"/>
    <w:rsid w:val="00FE7ACF"/>
    <w:rsid w:val="00FE7D00"/>
    <w:rsid w:val="00FE7E51"/>
    <w:rsid w:val="00FF0280"/>
    <w:rsid w:val="00FF0966"/>
    <w:rsid w:val="00FF0AC1"/>
    <w:rsid w:val="00FF0B32"/>
    <w:rsid w:val="00FF11C4"/>
    <w:rsid w:val="00FF1B50"/>
    <w:rsid w:val="00FF2256"/>
    <w:rsid w:val="00FF2825"/>
    <w:rsid w:val="00FF2871"/>
    <w:rsid w:val="00FF2941"/>
    <w:rsid w:val="00FF29F7"/>
    <w:rsid w:val="00FF2BBC"/>
    <w:rsid w:val="00FF2E43"/>
    <w:rsid w:val="00FF2EA9"/>
    <w:rsid w:val="00FF3044"/>
    <w:rsid w:val="00FF3CB2"/>
    <w:rsid w:val="00FF41E6"/>
    <w:rsid w:val="00FF4388"/>
    <w:rsid w:val="00FF4FD2"/>
    <w:rsid w:val="00FF5512"/>
    <w:rsid w:val="00FF7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6">
      <o:colormru v:ext="edit" colors="#963,#969696,#777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basedOn w:val="DefaultParagraphFont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basedOn w:val="DefaultParagraphFont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basedOn w:val="DefaultParagraphFont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basedOn w:val="DefaultParagraphFont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basedOn w:val="DefaultParagraphFont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jasminka.milic@rzs.rs.ba" TargetMode="External"/><Relationship Id="rId18" Type="http://schemas.openxmlformats.org/officeDocument/2006/relationships/hyperlink" Target="mailto:dean.arezina@rzs.rs.ba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biljana.tesic@rzs.rs.ba" TargetMode="External"/><Relationship Id="rId17" Type="http://schemas.openxmlformats.org/officeDocument/2006/relationships/hyperlink" Target="mailto:dolores.peulic@rzs.rs.b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ilka.miholjcic@rzs.rs.ba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ljana.glisic@rzs.rs.b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anja.stojcevic@rzs.rs.ba" TargetMode="External"/><Relationship Id="rId23" Type="http://schemas.microsoft.com/office/2007/relationships/stylesWithEffects" Target="stylesWithEffects.xml"/><Relationship Id="rId10" Type="http://schemas.openxmlformats.org/officeDocument/2006/relationships/chart" Target="charts/chart2.xml"/><Relationship Id="rId19" Type="http://schemas.openxmlformats.org/officeDocument/2006/relationships/hyperlink" Target="file: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mailto:mirjana.bandur@rzs.rs.ba" TargetMode="Externa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E:\2012\GRAFIK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tojcevicsa.RZS\Desktop\SANJA\SPOLJNA%20TRGOVINA\za%20medije\Prezentacija,%20od%20avg2011\april2012\zaGraf%20I-IV%20201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autoTitleDeleted val="1"/>
    <c:plotArea>
      <c:layout>
        <c:manualLayout>
          <c:layoutTarget val="inner"/>
          <c:xMode val="edge"/>
          <c:yMode val="edge"/>
          <c:x val="7.3252545559464644E-2"/>
          <c:y val="0.15095125821136829"/>
          <c:w val="0.65206660337670563"/>
          <c:h val="0.56589036642323054"/>
        </c:manualLayout>
      </c:layout>
      <c:lineChart>
        <c:grouping val="standard"/>
        <c:ser>
          <c:idx val="0"/>
          <c:order val="0"/>
          <c:tx>
            <c:strRef>
              <c:f>Sheet3!$A$2</c:f>
              <c:strCache>
                <c:ptCount val="1"/>
                <c:pt idx="0">
                  <c:v>Просјечна плата запослених</c:v>
                </c:pt>
              </c:strCache>
            </c:strRef>
          </c:tx>
          <c:marker>
            <c:symbol val="none"/>
          </c:marker>
          <c:cat>
            <c:strRef>
              <c:f>Sheet3!$B$1:$N$1</c:f>
              <c:strCache>
                <c:ptCount val="13"/>
                <c:pt idx="0">
                  <c:v>IV</c:v>
                </c:pt>
                <c:pt idx="1">
                  <c:v>V</c:v>
                </c:pt>
                <c:pt idx="2">
                  <c:v>VI</c:v>
                </c:pt>
                <c:pt idx="3">
                  <c:v>VII</c:v>
                </c:pt>
                <c:pt idx="4">
                  <c:v>VIII</c:v>
                </c:pt>
                <c:pt idx="5">
                  <c:v>IX</c:v>
                </c:pt>
                <c:pt idx="6">
                  <c:v>X</c:v>
                </c:pt>
                <c:pt idx="7">
                  <c:v>XI</c:v>
                </c:pt>
                <c:pt idx="8">
                  <c:v>XII</c:v>
                </c:pt>
                <c:pt idx="9">
                  <c:v>I</c:v>
                </c:pt>
                <c:pt idx="10">
                  <c:v>II</c:v>
                </c:pt>
                <c:pt idx="11">
                  <c:v>lll</c:v>
                </c:pt>
                <c:pt idx="12">
                  <c:v>IV</c:v>
                </c:pt>
              </c:strCache>
            </c:strRef>
          </c:cat>
          <c:val>
            <c:numRef>
              <c:f>Sheet3!$B$2:$N$2</c:f>
              <c:numCache>
                <c:formatCode>General</c:formatCode>
                <c:ptCount val="13"/>
                <c:pt idx="0">
                  <c:v>803</c:v>
                </c:pt>
                <c:pt idx="1">
                  <c:v>816</c:v>
                </c:pt>
                <c:pt idx="2">
                  <c:v>817</c:v>
                </c:pt>
                <c:pt idx="3">
                  <c:v>811</c:v>
                </c:pt>
                <c:pt idx="4">
                  <c:v>813</c:v>
                </c:pt>
                <c:pt idx="5">
                  <c:v>807</c:v>
                </c:pt>
                <c:pt idx="6">
                  <c:v>802</c:v>
                </c:pt>
                <c:pt idx="7">
                  <c:v>813</c:v>
                </c:pt>
                <c:pt idx="8">
                  <c:v>815</c:v>
                </c:pt>
                <c:pt idx="9">
                  <c:v>819</c:v>
                </c:pt>
                <c:pt idx="10">
                  <c:v>821</c:v>
                </c:pt>
                <c:pt idx="11">
                  <c:v>814</c:v>
                </c:pt>
                <c:pt idx="12">
                  <c:v>817</c:v>
                </c:pt>
              </c:numCache>
            </c:numRef>
          </c:val>
        </c:ser>
        <c:dLbls/>
        <c:marker val="1"/>
        <c:axId val="28640768"/>
        <c:axId val="28642304"/>
      </c:lineChart>
      <c:catAx>
        <c:axId val="28640768"/>
        <c:scaling>
          <c:orientation val="minMax"/>
        </c:scaling>
        <c:axPos val="b"/>
        <c:tickLblPos val="nextTo"/>
        <c:crossAx val="28642304"/>
        <c:crosses val="autoZero"/>
        <c:lblAlgn val="ctr"/>
        <c:lblOffset val="100"/>
      </c:catAx>
      <c:valAx>
        <c:axId val="28642304"/>
        <c:scaling>
          <c:orientation val="minMax"/>
          <c:max val="850"/>
          <c:min val="600"/>
        </c:scaling>
        <c:axPos val="l"/>
        <c:majorGridlines/>
        <c:numFmt formatCode="General" sourceLinked="1"/>
        <c:tickLblPos val="nextTo"/>
        <c:crossAx val="28640768"/>
        <c:crosses val="autoZero"/>
        <c:crossBetween val="between"/>
        <c:majorUnit val="40"/>
      </c:valAx>
    </c:plotArea>
    <c:legend>
      <c:legendPos val="r"/>
      <c:layout/>
    </c:legend>
    <c:plotVisOnly val="1"/>
    <c:dispBlanksAs val="gap"/>
  </c:chart>
  <c:spPr>
    <a:ln>
      <a:noFill/>
    </a:ln>
  </c:spPr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plotArea>
      <c:layout>
        <c:manualLayout>
          <c:layoutTarget val="inner"/>
          <c:xMode val="edge"/>
          <c:yMode val="edge"/>
          <c:x val="0.11501509002675174"/>
          <c:y val="5.1400554097404488E-2"/>
          <c:w val="0.73856345292334968"/>
          <c:h val="0.8326195683872849"/>
        </c:manualLayout>
      </c:layout>
      <c:lineChart>
        <c:grouping val="standard"/>
        <c:ser>
          <c:idx val="0"/>
          <c:order val="0"/>
          <c:tx>
            <c:strRef>
              <c:f>zaMart2012!$A$2</c:f>
              <c:strCache>
                <c:ptCount val="1"/>
                <c:pt idx="0">
                  <c:v>увоз                          </c:v>
                </c:pt>
              </c:strCache>
            </c:strRef>
          </c:tx>
          <c:marker>
            <c:symbol val="none"/>
          </c:marker>
          <c:cat>
            <c:strRef>
              <c:f>zaMart2012!$B$1:$N$1</c:f>
              <c:strCache>
                <c:ptCount val="13"/>
                <c:pt idx="0">
                  <c:v>IV</c:v>
                </c:pt>
                <c:pt idx="1">
                  <c:v>V</c:v>
                </c:pt>
                <c:pt idx="2">
                  <c:v>VI</c:v>
                </c:pt>
                <c:pt idx="3">
                  <c:v>VII</c:v>
                </c:pt>
                <c:pt idx="4">
                  <c:v>VIII</c:v>
                </c:pt>
                <c:pt idx="5">
                  <c:v>IX</c:v>
                </c:pt>
                <c:pt idx="6">
                  <c:v>X</c:v>
                </c:pt>
                <c:pt idx="7">
                  <c:v>XI</c:v>
                </c:pt>
                <c:pt idx="8">
                  <c:v>XII</c:v>
                </c:pt>
                <c:pt idx="9">
                  <c:v>I</c:v>
                </c:pt>
                <c:pt idx="10">
                  <c:v>II</c:v>
                </c:pt>
                <c:pt idx="11">
                  <c:v>III</c:v>
                </c:pt>
                <c:pt idx="12">
                  <c:v>IV</c:v>
                </c:pt>
              </c:strCache>
            </c:strRef>
          </c:cat>
          <c:val>
            <c:numRef>
              <c:f>zaMart2012!$B$2:$N$2</c:f>
              <c:numCache>
                <c:formatCode>General</c:formatCode>
                <c:ptCount val="13"/>
                <c:pt idx="0">
                  <c:v>344250</c:v>
                </c:pt>
                <c:pt idx="1">
                  <c:v>344720</c:v>
                </c:pt>
                <c:pt idx="2">
                  <c:v>467781</c:v>
                </c:pt>
                <c:pt idx="3">
                  <c:v>408777</c:v>
                </c:pt>
                <c:pt idx="4">
                  <c:v>375448</c:v>
                </c:pt>
                <c:pt idx="5">
                  <c:v>423860</c:v>
                </c:pt>
                <c:pt idx="6">
                  <c:v>396712</c:v>
                </c:pt>
                <c:pt idx="7">
                  <c:v>393737</c:v>
                </c:pt>
                <c:pt idx="8">
                  <c:v>456851</c:v>
                </c:pt>
                <c:pt idx="9">
                  <c:v>290628</c:v>
                </c:pt>
                <c:pt idx="10">
                  <c:v>242647</c:v>
                </c:pt>
                <c:pt idx="11">
                  <c:v>474050</c:v>
                </c:pt>
                <c:pt idx="12">
                  <c:v>372397</c:v>
                </c:pt>
              </c:numCache>
            </c:numRef>
          </c:val>
        </c:ser>
        <c:ser>
          <c:idx val="1"/>
          <c:order val="1"/>
          <c:tx>
            <c:strRef>
              <c:f>zaMart2012!$A$3</c:f>
              <c:strCache>
                <c:ptCount val="1"/>
                <c:pt idx="0">
                  <c:v>извоз            </c:v>
                </c:pt>
              </c:strCache>
            </c:strRef>
          </c:tx>
          <c:marker>
            <c:symbol val="none"/>
          </c:marker>
          <c:cat>
            <c:strRef>
              <c:f>zaMart2012!$B$1:$N$1</c:f>
              <c:strCache>
                <c:ptCount val="13"/>
                <c:pt idx="0">
                  <c:v>IV</c:v>
                </c:pt>
                <c:pt idx="1">
                  <c:v>V</c:v>
                </c:pt>
                <c:pt idx="2">
                  <c:v>VI</c:v>
                </c:pt>
                <c:pt idx="3">
                  <c:v>VII</c:v>
                </c:pt>
                <c:pt idx="4">
                  <c:v>VIII</c:v>
                </c:pt>
                <c:pt idx="5">
                  <c:v>IX</c:v>
                </c:pt>
                <c:pt idx="6">
                  <c:v>X</c:v>
                </c:pt>
                <c:pt idx="7">
                  <c:v>XI</c:v>
                </c:pt>
                <c:pt idx="8">
                  <c:v>XII</c:v>
                </c:pt>
                <c:pt idx="9">
                  <c:v>I</c:v>
                </c:pt>
                <c:pt idx="10">
                  <c:v>II</c:v>
                </c:pt>
                <c:pt idx="11">
                  <c:v>III</c:v>
                </c:pt>
                <c:pt idx="12">
                  <c:v>IV</c:v>
                </c:pt>
              </c:strCache>
            </c:strRef>
          </c:cat>
          <c:val>
            <c:numRef>
              <c:f>zaMart2012!$B$3:$N$3</c:f>
              <c:numCache>
                <c:formatCode>General</c:formatCode>
                <c:ptCount val="13"/>
                <c:pt idx="0">
                  <c:v>213851</c:v>
                </c:pt>
                <c:pt idx="1">
                  <c:v>207617</c:v>
                </c:pt>
                <c:pt idx="2">
                  <c:v>228912</c:v>
                </c:pt>
                <c:pt idx="3">
                  <c:v>214293</c:v>
                </c:pt>
                <c:pt idx="4">
                  <c:v>218373</c:v>
                </c:pt>
                <c:pt idx="5">
                  <c:v>248961</c:v>
                </c:pt>
                <c:pt idx="6">
                  <c:v>220859</c:v>
                </c:pt>
                <c:pt idx="7">
                  <c:v>225703</c:v>
                </c:pt>
                <c:pt idx="8">
                  <c:v>203743</c:v>
                </c:pt>
                <c:pt idx="9">
                  <c:v>158330</c:v>
                </c:pt>
                <c:pt idx="10">
                  <c:v>161327</c:v>
                </c:pt>
                <c:pt idx="11">
                  <c:v>214153</c:v>
                </c:pt>
                <c:pt idx="12">
                  <c:v>204813</c:v>
                </c:pt>
              </c:numCache>
            </c:numRef>
          </c:val>
        </c:ser>
        <c:dLbls/>
        <c:marker val="1"/>
        <c:axId val="28702592"/>
        <c:axId val="28704128"/>
      </c:lineChart>
      <c:catAx>
        <c:axId val="28702592"/>
        <c:scaling>
          <c:orientation val="minMax"/>
        </c:scaling>
        <c:axPos val="b"/>
        <c:tickLblPos val="nextTo"/>
        <c:crossAx val="28704128"/>
        <c:crosses val="autoZero"/>
        <c:auto val="1"/>
        <c:lblAlgn val="ctr"/>
        <c:lblOffset val="100"/>
      </c:catAx>
      <c:valAx>
        <c:axId val="28704128"/>
        <c:scaling>
          <c:orientation val="minMax"/>
        </c:scaling>
        <c:axPos val="l"/>
        <c:majorGridlines/>
        <c:numFmt formatCode="#\ ##0" sourceLinked="0"/>
        <c:tickLblPos val="nextTo"/>
        <c:crossAx val="287025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728765937151263"/>
          <c:y val="0.41628280839895254"/>
          <c:w val="0.13669099874979726"/>
          <c:h val="0.16743438320210094"/>
        </c:manualLayout>
      </c:layout>
      <c:txPr>
        <a:bodyPr/>
        <a:lstStyle/>
        <a:p>
          <a:pPr>
            <a:defRPr>
              <a:latin typeface="Tahoma" pitchFamily="34" charset="0"/>
              <a:ea typeface="Tahoma" pitchFamily="34" charset="0"/>
              <a:cs typeface="Tahoma" pitchFamily="34" charset="0"/>
            </a:defRPr>
          </a:pPr>
          <a:endParaRPr lang="en-US"/>
        </a:p>
      </c:txPr>
    </c:legend>
    <c:plotVisOnly val="1"/>
    <c:dispBlanksAs val="gap"/>
  </c:chart>
  <c:spPr>
    <a:ln>
      <a:noFill/>
    </a:ln>
  </c:spPr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0.22083</cdr:x>
      <cdr:y>0.95593</cdr:y>
    </cdr:from>
    <cdr:to>
      <cdr:x>0.42083</cdr:x>
      <cdr:y>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009650" y="2686049"/>
          <a:ext cx="914400" cy="1238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0E312-9587-49C1-B0B5-2729AC77D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7</Pages>
  <Words>2312</Words>
  <Characters>14007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16287</CharactersWithSpaces>
  <SharedDoc>false</SharedDoc>
  <HLinks>
    <vt:vector size="42" baseType="variant">
      <vt:variant>
        <vt:i4>2621495</vt:i4>
      </vt:variant>
      <vt:variant>
        <vt:i4>24</vt:i4>
      </vt:variant>
      <vt:variant>
        <vt:i4>0</vt:i4>
      </vt:variant>
      <vt:variant>
        <vt:i4>5</vt:i4>
      </vt:variant>
      <vt:variant>
        <vt:lpwstr>../AppData/Local/Microsoft/Windows/Temporary Internet Files/Low/Content.IE5/AppData/Local/Microsoft/Windows/Temporary Internet Files/Low/Content.IE5/AppData/Local/Microsoft/Windows/Temporary Internet Files/Low/Content.IE5/AppData/Local/Microsoft/Windows/Temporary Internet Files/Content.IE5/AppData/Local/Microsoft/Windows/Temporary Internet Files/Content.Outlook/HVIF4827/stat@rzs.rs.ba</vt:lpwstr>
      </vt:variant>
      <vt:variant>
        <vt:lpwstr/>
      </vt:variant>
      <vt:variant>
        <vt:i4>7471187</vt:i4>
      </vt:variant>
      <vt:variant>
        <vt:i4>21</vt:i4>
      </vt:variant>
      <vt:variant>
        <vt:i4>0</vt:i4>
      </vt:variant>
      <vt:variant>
        <vt:i4>5</vt:i4>
      </vt:variant>
      <vt:variant>
        <vt:lpwstr>mailto:miroslav.ilic@rzs.rs.ba</vt:lpwstr>
      </vt:variant>
      <vt:variant>
        <vt:lpwstr/>
      </vt:variant>
      <vt:variant>
        <vt:i4>7733327</vt:i4>
      </vt:variant>
      <vt:variant>
        <vt:i4>18</vt:i4>
      </vt:variant>
      <vt:variant>
        <vt:i4>0</vt:i4>
      </vt:variant>
      <vt:variant>
        <vt:i4>5</vt:i4>
      </vt:variant>
      <vt:variant>
        <vt:lpwstr>mailto:sanela.vasiljevic@rzs.rs.ba</vt:lpwstr>
      </vt:variant>
      <vt:variant>
        <vt:lpwstr/>
      </vt:variant>
      <vt:variant>
        <vt:i4>2621495</vt:i4>
      </vt:variant>
      <vt:variant>
        <vt:i4>15</vt:i4>
      </vt:variant>
      <vt:variant>
        <vt:i4>0</vt:i4>
      </vt:variant>
      <vt:variant>
        <vt:i4>5</vt:i4>
      </vt:variant>
      <vt:variant>
        <vt:lpwstr>../AppData/Local/Microsoft/Windows/Temporary Internet Files/Low/Content.IE5/AppData/Local/Microsoft/Windows/Temporary Internet Files/Low/Content.IE5/AppData/Local/Microsoft/Windows/Temporary Internet Files/Low/Content.IE5/AppData/Local/Microsoft/Windows/Temporary Internet Files/Content.IE5/AppData/Local/Microsoft/Windows/Temporary Internet Files/Content.Outlook/HVIF4827/sanja.stojcevic@rzs.rs.ba</vt:lpwstr>
      </vt:variant>
      <vt:variant>
        <vt:lpwstr/>
      </vt:variant>
      <vt:variant>
        <vt:i4>65571</vt:i4>
      </vt:variant>
      <vt:variant>
        <vt:i4>12</vt:i4>
      </vt:variant>
      <vt:variant>
        <vt:i4>0</vt:i4>
      </vt:variant>
      <vt:variant>
        <vt:i4>5</vt:i4>
      </vt:variant>
      <vt:variant>
        <vt:lpwstr>mailto:mirjana.bandur@rzs.rs.ba</vt:lpwstr>
      </vt:variant>
      <vt:variant>
        <vt:lpwstr/>
      </vt:variant>
      <vt:variant>
        <vt:i4>5374070</vt:i4>
      </vt:variant>
      <vt:variant>
        <vt:i4>9</vt:i4>
      </vt:variant>
      <vt:variant>
        <vt:i4>0</vt:i4>
      </vt:variant>
      <vt:variant>
        <vt:i4>5</vt:i4>
      </vt:variant>
      <vt:variant>
        <vt:lpwstr>mailto:jasminka.milic@rzs.rs.ba</vt:lpwstr>
      </vt:variant>
      <vt:variant>
        <vt:lpwstr/>
      </vt:variant>
      <vt:variant>
        <vt:i4>2621469</vt:i4>
      </vt:variant>
      <vt:variant>
        <vt:i4>6</vt:i4>
      </vt:variant>
      <vt:variant>
        <vt:i4>0</vt:i4>
      </vt:variant>
      <vt:variant>
        <vt:i4>5</vt:i4>
      </vt:variant>
      <vt:variant>
        <vt:lpwstr>mailto:danica.babic@rzs.rs.ba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subject/>
  <dc:creator>a</dc:creator>
  <cp:keywords/>
  <dc:description/>
  <cp:lastModifiedBy>cejvanve</cp:lastModifiedBy>
  <cp:revision>10</cp:revision>
  <cp:lastPrinted>2012-05-18T12:20:00Z</cp:lastPrinted>
  <dcterms:created xsi:type="dcterms:W3CDTF">2012-03-21T08:18:00Z</dcterms:created>
  <dcterms:modified xsi:type="dcterms:W3CDTF">2012-05-21T13:24:00Z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